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64049909"/>
        <w:docPartObj>
          <w:docPartGallery w:val="Cover Pages"/>
          <w:docPartUnique/>
        </w:docPartObj>
      </w:sdtPr>
      <w:sdtEndPr>
        <w:rPr>
          <w:b/>
        </w:rPr>
      </w:sdtEndPr>
      <w:sdtContent>
        <w:p w:rsidR="00AE5B13" w:rsidRDefault="00AE5B13">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AE5B13" w:rsidRDefault="00AE5B13">
                                <w:pPr>
                                  <w:pStyle w:val="NoSpacing"/>
                                  <w:rPr>
                                    <w:noProof/>
                                    <w:color w:val="1F497D" w:themeColor="text2"/>
                                  </w:rPr>
                                </w:pPr>
                                <w:r>
                                  <w:rPr>
                                    <w:noProof/>
                                    <w:color w:val="1F497D" w:themeColor="text2"/>
                                  </w:rPr>
                                  <w:t>IAMAW/AIMTA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AE5B13" w:rsidRDefault="00AE5B13">
                          <w:pPr>
                            <w:pStyle w:val="NoSpacing"/>
                            <w:rPr>
                              <w:noProof/>
                              <w:color w:val="1F497D" w:themeColor="text2"/>
                            </w:rPr>
                          </w:pPr>
                          <w:r>
                            <w:rPr>
                              <w:noProof/>
                              <w:color w:val="1F497D" w:themeColor="text2"/>
                            </w:rPr>
                            <w:t>IAMAW/AIMTA</w:t>
                          </w: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E5B13" w:rsidRDefault="00AE5B1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" fillcolor="#dbe5f1 [660]" stroked="f" strokeweight="2pt">
                    <v:fill color2="#95b3d7 [1940]" rotate="t" focusposition=".5,.5" focussize="" focus="100%" type="gradientRadial"/>
                    <v:path arrowok="t"/>
                    <v:textbox inset="21.6pt,,21.6pt">
                      <w:txbxContent>
                        <w:p w:rsidR="00AE5B13" w:rsidRDefault="00AE5B13"/>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635"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B13" w:rsidRDefault="00560425">
                                <w:pPr>
                                  <w:spacing w:before="240"/>
                                  <w:jc w:val="center"/>
                                  <w:rPr>
                                    <w:color w:val="FFFFFF" w:themeColor="background1"/>
                                  </w:rPr>
                                </w:pPr>
                                <w:bookmarkStart w:id="0" w:name="_GoBack"/>
                                <w:r>
                                  <w:rPr>
                                    <w:noProof/>
                                    <w:color w:val="FFFFFF" w:themeColor="background1"/>
                                  </w:rPr>
                                  <w:drawing>
                                    <wp:inline distT="0" distB="0" distL="0" distR="0">
                                      <wp:extent cx="2559050" cy="1739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219" cy="1779233"/>
                                              </a:xfrm>
                                              <a:prstGeom prst="rect">
                                                <a:avLst/>
                                              </a:prstGeom>
                                            </pic:spPr>
                                          </pic:pic>
                                        </a:graphicData>
                                      </a:graphic>
                                    </wp:inline>
                                  </w:drawing>
                                </w:r>
                                <w:bookmarkEnd w:id="0"/>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rsidR="00AE5B13" w:rsidRDefault="00560425">
                          <w:pPr>
                            <w:spacing w:before="240"/>
                            <w:jc w:val="center"/>
                            <w:rPr>
                              <w:color w:val="FFFFFF" w:themeColor="background1"/>
                            </w:rPr>
                          </w:pPr>
                          <w:bookmarkStart w:id="1" w:name="_GoBack"/>
                          <w:r>
                            <w:rPr>
                              <w:noProof/>
                              <w:color w:val="FFFFFF" w:themeColor="background1"/>
                            </w:rPr>
                            <w:drawing>
                              <wp:inline distT="0" distB="0" distL="0" distR="0">
                                <wp:extent cx="2559050" cy="1739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219" cy="1779233"/>
                                        </a:xfrm>
                                        <a:prstGeom prst="rect">
                                          <a:avLst/>
                                        </a:prstGeom>
                                      </pic:spPr>
                                    </pic:pic>
                                  </a:graphicData>
                                </a:graphic>
                              </wp:inline>
                            </w:drawing>
                          </w:r>
                          <w:bookmarkEnd w:id="1"/>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F0DBEB5"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C557C48"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AE5B13" w:rsidRPr="00AE5B13" w:rsidRDefault="00AE5B13">
                                    <w:pPr>
                                      <w:spacing w:line="240" w:lineRule="auto"/>
                                      <w:rPr>
                                        <w:rFonts w:asciiTheme="majorHAnsi" w:eastAsiaTheme="majorEastAsia" w:hAnsiTheme="majorHAnsi" w:cstheme="majorBidi"/>
                                        <w:noProof/>
                                        <w:color w:val="4F81BD" w:themeColor="accent1"/>
                                        <w:sz w:val="72"/>
                                        <w:szCs w:val="72"/>
                                      </w:rPr>
                                    </w:pPr>
                                    <w:r w:rsidRPr="00AE5B13">
                                      <w:rPr>
                                        <w:rFonts w:asciiTheme="majorHAnsi" w:eastAsiaTheme="majorEastAsia" w:hAnsiTheme="majorHAnsi" w:cstheme="majorBidi"/>
                                        <w:noProof/>
                                        <w:color w:val="4F81BD" w:themeColor="accent1"/>
                                        <w:sz w:val="72"/>
                                        <w:szCs w:val="72"/>
                                      </w:rPr>
                                      <w:t>Bargaining Priorities-2020</w:t>
                                    </w:r>
                                  </w:p>
                                </w:sdtContent>
                              </w:sdt>
                              <w:sdt>
                                <w:sdtPr>
                                  <w:rPr>
                                    <w:rFonts w:asciiTheme="majorHAnsi" w:eastAsiaTheme="majorEastAsia" w:hAnsiTheme="majorHAnsi" w:cstheme="majorBidi"/>
                                    <w:noProof/>
                                    <w:color w:val="1F497D" w:themeColor="text2"/>
                                    <w:sz w:val="52"/>
                                    <w:szCs w:val="5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AE5B13" w:rsidRPr="00AE5B13" w:rsidRDefault="00AE5B13">
                                    <w:pPr>
                                      <w:rPr>
                                        <w:rFonts w:asciiTheme="majorHAnsi" w:eastAsiaTheme="majorEastAsia" w:hAnsiTheme="majorHAnsi" w:cstheme="majorBidi"/>
                                        <w:noProof/>
                                        <w:color w:val="1F497D" w:themeColor="text2"/>
                                        <w:sz w:val="52"/>
                                        <w:szCs w:val="52"/>
                                      </w:rPr>
                                    </w:pPr>
                                    <w:r w:rsidRPr="00AE5B13">
                                      <w:rPr>
                                        <w:rFonts w:asciiTheme="majorHAnsi" w:eastAsiaTheme="majorEastAsia" w:hAnsiTheme="majorHAnsi" w:cstheme="majorBidi"/>
                                        <w:noProof/>
                                        <w:color w:val="1F497D" w:themeColor="text2"/>
                                        <w:sz w:val="52"/>
                                        <w:szCs w:val="52"/>
                                      </w:rPr>
                                      <w:t>Canada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AE5B13" w:rsidRPr="00AE5B13" w:rsidRDefault="00AE5B13">
                              <w:pPr>
                                <w:spacing w:line="240" w:lineRule="auto"/>
                                <w:rPr>
                                  <w:rFonts w:asciiTheme="majorHAnsi" w:eastAsiaTheme="majorEastAsia" w:hAnsiTheme="majorHAnsi" w:cstheme="majorBidi"/>
                                  <w:noProof/>
                                  <w:color w:val="4F81BD" w:themeColor="accent1"/>
                                  <w:sz w:val="72"/>
                                  <w:szCs w:val="72"/>
                                </w:rPr>
                              </w:pPr>
                              <w:r w:rsidRPr="00AE5B13">
                                <w:rPr>
                                  <w:rFonts w:asciiTheme="majorHAnsi" w:eastAsiaTheme="majorEastAsia" w:hAnsiTheme="majorHAnsi" w:cstheme="majorBidi"/>
                                  <w:noProof/>
                                  <w:color w:val="4F81BD" w:themeColor="accent1"/>
                                  <w:sz w:val="72"/>
                                  <w:szCs w:val="72"/>
                                </w:rPr>
                                <w:t>Bargaining Priorities-2020</w:t>
                              </w:r>
                            </w:p>
                          </w:sdtContent>
                        </w:sdt>
                        <w:sdt>
                          <w:sdtPr>
                            <w:rPr>
                              <w:rFonts w:asciiTheme="majorHAnsi" w:eastAsiaTheme="majorEastAsia" w:hAnsiTheme="majorHAnsi" w:cstheme="majorBidi"/>
                              <w:noProof/>
                              <w:color w:val="1F497D" w:themeColor="text2"/>
                              <w:sz w:val="52"/>
                              <w:szCs w:val="5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AE5B13" w:rsidRPr="00AE5B13" w:rsidRDefault="00AE5B13">
                              <w:pPr>
                                <w:rPr>
                                  <w:rFonts w:asciiTheme="majorHAnsi" w:eastAsiaTheme="majorEastAsia" w:hAnsiTheme="majorHAnsi" w:cstheme="majorBidi"/>
                                  <w:noProof/>
                                  <w:color w:val="1F497D" w:themeColor="text2"/>
                                  <w:sz w:val="52"/>
                                  <w:szCs w:val="52"/>
                                </w:rPr>
                              </w:pPr>
                              <w:r w:rsidRPr="00AE5B13">
                                <w:rPr>
                                  <w:rFonts w:asciiTheme="majorHAnsi" w:eastAsiaTheme="majorEastAsia" w:hAnsiTheme="majorHAnsi" w:cstheme="majorBidi"/>
                                  <w:noProof/>
                                  <w:color w:val="1F497D" w:themeColor="text2"/>
                                  <w:sz w:val="52"/>
                                  <w:szCs w:val="52"/>
                                </w:rPr>
                                <w:t>Canada</w:t>
                              </w:r>
                            </w:p>
                          </w:sdtContent>
                        </w:sdt>
                      </w:txbxContent>
                    </v:textbox>
                    <w10:wrap type="square" anchorx="page" anchory="page"/>
                  </v:shape>
                </w:pict>
              </mc:Fallback>
            </mc:AlternateContent>
          </w:r>
        </w:p>
        <w:p w:rsidR="00AE5B13" w:rsidRDefault="00AE5B13">
          <w:pPr>
            <w:rPr>
              <w:b/>
            </w:rPr>
          </w:pPr>
          <w:r>
            <w:rPr>
              <w:b/>
            </w:rPr>
            <w:br w:type="page"/>
          </w:r>
        </w:p>
      </w:sdtContent>
    </w:sdt>
    <w:p w:rsidR="008D19F2" w:rsidRPr="00982C18" w:rsidRDefault="007E367D">
      <w:pPr>
        <w:rPr>
          <w:b/>
        </w:rPr>
      </w:pPr>
      <w:r w:rsidRPr="00982C18">
        <w:rPr>
          <w:b/>
        </w:rPr>
        <w:lastRenderedPageBreak/>
        <w:t xml:space="preserve">COVID – 19 Bargaining Considerations </w:t>
      </w:r>
      <w:r w:rsidRPr="00982C18">
        <w:rPr>
          <w:b/>
          <w:i/>
        </w:rPr>
        <w:t>(Canada)</w:t>
      </w:r>
    </w:p>
    <w:p w:rsidR="007E367D" w:rsidRPr="00982C18" w:rsidRDefault="007E367D">
      <w:r w:rsidRPr="00982C18">
        <w:t>The global pandemic related to COVID-19 continues to have an enormous effect on IAM members, the U.S., Canadian and global economies, IAM employers, public policy, and the broader public health.  Here are some topics that IAM representatives may want to consider in negotiations with employers over COVID-19 related issues.</w:t>
      </w:r>
    </w:p>
    <w:p w:rsidR="007E367D" w:rsidRPr="00982C18" w:rsidRDefault="007E367D" w:rsidP="007E367D">
      <w:pPr>
        <w:tabs>
          <w:tab w:val="left" w:pos="6570"/>
        </w:tabs>
        <w:rPr>
          <w:rStyle w:val="Emphasis"/>
          <w:i w:val="0"/>
        </w:rPr>
      </w:pPr>
      <w:r w:rsidRPr="00982C18">
        <w:t>Note: The provisions listed below are considerations for bargaining; they may or may not be require</w:t>
      </w:r>
      <w:r w:rsidR="00932702" w:rsidRPr="00982C18">
        <w:t>d by Federal or Provincial law.</w:t>
      </w:r>
    </w:p>
    <w:p w:rsidR="00932702" w:rsidRPr="00982C18" w:rsidRDefault="00932702" w:rsidP="007E367D">
      <w:pPr>
        <w:tabs>
          <w:tab w:val="left" w:pos="6570"/>
        </w:tabs>
        <w:rPr>
          <w:rStyle w:val="Emphasis"/>
          <w:b/>
          <w:i w:val="0"/>
        </w:rPr>
      </w:pPr>
      <w:r w:rsidRPr="00982C18">
        <w:rPr>
          <w:rStyle w:val="Emphasis"/>
          <w:b/>
          <w:i w:val="0"/>
        </w:rPr>
        <w:t>Health and Safety</w:t>
      </w:r>
    </w:p>
    <w:p w:rsidR="00932702" w:rsidRPr="00982C18" w:rsidRDefault="00932702" w:rsidP="00932702">
      <w:pPr>
        <w:tabs>
          <w:tab w:val="left" w:pos="6570"/>
        </w:tabs>
        <w:rPr>
          <w:rStyle w:val="Emphasis"/>
          <w:i w:val="0"/>
        </w:rPr>
      </w:pPr>
      <w:r w:rsidRPr="00982C18">
        <w:rPr>
          <w:rStyle w:val="Emphasis"/>
          <w:i w:val="0"/>
        </w:rPr>
        <w:t>Employer</w:t>
      </w:r>
      <w:r w:rsidR="006A2C68" w:rsidRPr="00982C18">
        <w:rPr>
          <w:rStyle w:val="Emphasis"/>
          <w:i w:val="0"/>
        </w:rPr>
        <w:t>s</w:t>
      </w:r>
      <w:r w:rsidRPr="00982C18">
        <w:rPr>
          <w:rStyle w:val="Emphasis"/>
          <w:i w:val="0"/>
        </w:rPr>
        <w:t xml:space="preserve"> should maintain daily (or more frequent) cleaning of the workplace.  All surfaces should be sanitized frequently, especially:</w:t>
      </w:r>
    </w:p>
    <w:p w:rsidR="00932702" w:rsidRPr="00982C18" w:rsidRDefault="00932702" w:rsidP="00932702">
      <w:pPr>
        <w:pStyle w:val="ListParagraph"/>
        <w:numPr>
          <w:ilvl w:val="0"/>
          <w:numId w:val="2"/>
        </w:numPr>
        <w:tabs>
          <w:tab w:val="left" w:pos="6570"/>
        </w:tabs>
        <w:spacing w:after="0" w:line="240" w:lineRule="auto"/>
        <w:rPr>
          <w:rStyle w:val="Emphasis"/>
          <w:i w:val="0"/>
        </w:rPr>
      </w:pPr>
      <w:r w:rsidRPr="00982C18">
        <w:rPr>
          <w:rStyle w:val="Emphasis"/>
          <w:i w:val="0"/>
        </w:rPr>
        <w:t>Before and after breaks,</w:t>
      </w:r>
    </w:p>
    <w:p w:rsidR="00932702" w:rsidRPr="00982C18" w:rsidRDefault="00932702" w:rsidP="00932702">
      <w:pPr>
        <w:pStyle w:val="ListParagraph"/>
        <w:numPr>
          <w:ilvl w:val="0"/>
          <w:numId w:val="2"/>
        </w:numPr>
        <w:tabs>
          <w:tab w:val="left" w:pos="6570"/>
        </w:tabs>
        <w:spacing w:after="0" w:line="240" w:lineRule="auto"/>
        <w:rPr>
          <w:rStyle w:val="Emphasis"/>
          <w:i w:val="0"/>
        </w:rPr>
      </w:pPr>
      <w:r w:rsidRPr="00982C18">
        <w:rPr>
          <w:rStyle w:val="Emphasis"/>
          <w:i w:val="0"/>
        </w:rPr>
        <w:t>Pieces of equipment that are hand-held (steering wheels, controls, etc.), and</w:t>
      </w:r>
    </w:p>
    <w:p w:rsidR="00932702" w:rsidRPr="00982C18" w:rsidRDefault="00932702" w:rsidP="00932702">
      <w:pPr>
        <w:pStyle w:val="ListParagraph"/>
        <w:numPr>
          <w:ilvl w:val="0"/>
          <w:numId w:val="2"/>
        </w:numPr>
        <w:tabs>
          <w:tab w:val="left" w:pos="6570"/>
        </w:tabs>
        <w:spacing w:after="0" w:line="240" w:lineRule="auto"/>
        <w:rPr>
          <w:rStyle w:val="Emphasis"/>
          <w:i w:val="0"/>
        </w:rPr>
      </w:pPr>
      <w:r w:rsidRPr="00982C18">
        <w:rPr>
          <w:rStyle w:val="Emphasis"/>
          <w:i w:val="0"/>
        </w:rPr>
        <w:t>Equipment that is touched by multiple employees or customers.</w:t>
      </w:r>
    </w:p>
    <w:p w:rsidR="00932702" w:rsidRPr="00982C18" w:rsidRDefault="00932702" w:rsidP="00932702">
      <w:pPr>
        <w:tabs>
          <w:tab w:val="left" w:pos="6570"/>
        </w:tabs>
        <w:spacing w:after="0" w:line="240" w:lineRule="auto"/>
        <w:rPr>
          <w:rStyle w:val="Emphasis"/>
          <w:i w:val="0"/>
        </w:rPr>
      </w:pPr>
    </w:p>
    <w:p w:rsidR="00932702" w:rsidRPr="00982C18" w:rsidRDefault="00932702" w:rsidP="00932702">
      <w:pPr>
        <w:tabs>
          <w:tab w:val="left" w:pos="6570"/>
        </w:tabs>
        <w:spacing w:after="0" w:line="240" w:lineRule="auto"/>
        <w:rPr>
          <w:rStyle w:val="Emphasis"/>
          <w:i w:val="0"/>
        </w:rPr>
      </w:pPr>
      <w:r w:rsidRPr="00982C18">
        <w:rPr>
          <w:rStyle w:val="Emphasis"/>
          <w:i w:val="0"/>
        </w:rPr>
        <w:t>Employer should pay for, and provide to employees, protective equipment and cleaning materials, such as:</w:t>
      </w:r>
    </w:p>
    <w:p w:rsidR="00932702" w:rsidRPr="00982C18" w:rsidRDefault="00932702" w:rsidP="00932702">
      <w:pPr>
        <w:pStyle w:val="ListParagraph"/>
        <w:numPr>
          <w:ilvl w:val="0"/>
          <w:numId w:val="3"/>
        </w:numPr>
        <w:tabs>
          <w:tab w:val="left" w:pos="6570"/>
        </w:tabs>
        <w:spacing w:after="0" w:line="240" w:lineRule="auto"/>
        <w:rPr>
          <w:rStyle w:val="Emphasis"/>
          <w:i w:val="0"/>
        </w:rPr>
      </w:pPr>
      <w:r w:rsidRPr="00982C18">
        <w:rPr>
          <w:rStyle w:val="Emphasis"/>
          <w:i w:val="0"/>
        </w:rPr>
        <w:t>Masks (N95 if available)</w:t>
      </w:r>
    </w:p>
    <w:p w:rsidR="00932702" w:rsidRPr="00982C18" w:rsidRDefault="00932702" w:rsidP="00932702">
      <w:pPr>
        <w:pStyle w:val="ListParagraph"/>
        <w:numPr>
          <w:ilvl w:val="0"/>
          <w:numId w:val="3"/>
        </w:numPr>
        <w:tabs>
          <w:tab w:val="left" w:pos="6570"/>
        </w:tabs>
        <w:spacing w:after="0" w:line="240" w:lineRule="auto"/>
        <w:rPr>
          <w:rStyle w:val="Emphasis"/>
          <w:i w:val="0"/>
        </w:rPr>
      </w:pPr>
      <w:r w:rsidRPr="00982C18">
        <w:rPr>
          <w:rStyle w:val="Emphasis"/>
          <w:i w:val="0"/>
        </w:rPr>
        <w:t>Tissues</w:t>
      </w:r>
    </w:p>
    <w:p w:rsidR="00932702" w:rsidRPr="00982C18" w:rsidRDefault="00932702" w:rsidP="00932702">
      <w:pPr>
        <w:pStyle w:val="ListParagraph"/>
        <w:numPr>
          <w:ilvl w:val="0"/>
          <w:numId w:val="3"/>
        </w:numPr>
        <w:tabs>
          <w:tab w:val="left" w:pos="6570"/>
        </w:tabs>
        <w:spacing w:after="0" w:line="240" w:lineRule="auto"/>
        <w:rPr>
          <w:rStyle w:val="Emphasis"/>
          <w:i w:val="0"/>
        </w:rPr>
      </w:pPr>
      <w:r w:rsidRPr="00982C18">
        <w:rPr>
          <w:rStyle w:val="Emphasis"/>
          <w:i w:val="0"/>
        </w:rPr>
        <w:t>Latex gloves</w:t>
      </w:r>
    </w:p>
    <w:p w:rsidR="00932702" w:rsidRPr="00982C18" w:rsidRDefault="00932702" w:rsidP="00932702">
      <w:pPr>
        <w:pStyle w:val="ListParagraph"/>
        <w:numPr>
          <w:ilvl w:val="0"/>
          <w:numId w:val="3"/>
        </w:numPr>
        <w:tabs>
          <w:tab w:val="left" w:pos="6570"/>
        </w:tabs>
        <w:spacing w:after="0" w:line="240" w:lineRule="auto"/>
        <w:rPr>
          <w:rStyle w:val="Emphasis"/>
          <w:i w:val="0"/>
        </w:rPr>
      </w:pPr>
      <w:r w:rsidRPr="00982C18">
        <w:rPr>
          <w:rStyle w:val="Emphasis"/>
          <w:i w:val="0"/>
        </w:rPr>
        <w:t>Receptacles to dispose of used personal protective equipment</w:t>
      </w:r>
    </w:p>
    <w:p w:rsidR="00932702" w:rsidRPr="00982C18" w:rsidRDefault="00932702" w:rsidP="00932702">
      <w:pPr>
        <w:pStyle w:val="ListParagraph"/>
        <w:numPr>
          <w:ilvl w:val="0"/>
          <w:numId w:val="3"/>
        </w:numPr>
        <w:tabs>
          <w:tab w:val="left" w:pos="6570"/>
        </w:tabs>
        <w:spacing w:after="0" w:line="240" w:lineRule="auto"/>
        <w:rPr>
          <w:rStyle w:val="Emphasis"/>
          <w:i w:val="0"/>
        </w:rPr>
      </w:pPr>
      <w:r w:rsidRPr="00982C18">
        <w:rPr>
          <w:rStyle w:val="Emphasis"/>
          <w:i w:val="0"/>
        </w:rPr>
        <w:t>Hand sanitizer comprised of 60% or greater alcohol</w:t>
      </w:r>
    </w:p>
    <w:p w:rsidR="00932702" w:rsidRPr="00982C18" w:rsidRDefault="00932702" w:rsidP="00932702">
      <w:pPr>
        <w:pStyle w:val="ListParagraph"/>
        <w:numPr>
          <w:ilvl w:val="0"/>
          <w:numId w:val="3"/>
        </w:numPr>
        <w:tabs>
          <w:tab w:val="left" w:pos="6570"/>
        </w:tabs>
        <w:spacing w:after="0" w:line="240" w:lineRule="auto"/>
        <w:rPr>
          <w:rStyle w:val="Emphasis"/>
          <w:i w:val="0"/>
        </w:rPr>
      </w:pPr>
      <w:r w:rsidRPr="00982C18">
        <w:rPr>
          <w:rStyle w:val="Emphasis"/>
          <w:i w:val="0"/>
        </w:rPr>
        <w:t>Posters demonstrating proper hand washing</w:t>
      </w:r>
    </w:p>
    <w:p w:rsidR="00932702" w:rsidRPr="00982C18" w:rsidRDefault="00932702" w:rsidP="00932702">
      <w:pPr>
        <w:pStyle w:val="ListParagraph"/>
        <w:numPr>
          <w:ilvl w:val="0"/>
          <w:numId w:val="3"/>
        </w:numPr>
        <w:tabs>
          <w:tab w:val="left" w:pos="6570"/>
        </w:tabs>
        <w:spacing w:after="0" w:line="240" w:lineRule="auto"/>
        <w:rPr>
          <w:rStyle w:val="Emphasis"/>
          <w:i w:val="0"/>
        </w:rPr>
      </w:pPr>
      <w:r w:rsidRPr="00982C18">
        <w:rPr>
          <w:rStyle w:val="Emphasis"/>
          <w:i w:val="0"/>
        </w:rPr>
        <w:t>Hand-free water, soap, and towel dispensers</w:t>
      </w:r>
    </w:p>
    <w:p w:rsidR="00932702" w:rsidRPr="00982C18" w:rsidRDefault="00932702" w:rsidP="00932702">
      <w:pPr>
        <w:tabs>
          <w:tab w:val="left" w:pos="6570"/>
        </w:tabs>
        <w:spacing w:after="0" w:line="240" w:lineRule="auto"/>
        <w:rPr>
          <w:rStyle w:val="Emphasis"/>
          <w:i w:val="0"/>
        </w:rPr>
      </w:pPr>
    </w:p>
    <w:p w:rsidR="00932702" w:rsidRPr="00982C18" w:rsidRDefault="00932702" w:rsidP="00932702">
      <w:pPr>
        <w:tabs>
          <w:tab w:val="left" w:pos="6570"/>
        </w:tabs>
        <w:spacing w:after="0" w:line="240" w:lineRule="auto"/>
        <w:rPr>
          <w:rStyle w:val="Emphasis"/>
          <w:i w:val="0"/>
        </w:rPr>
      </w:pPr>
      <w:r w:rsidRPr="00982C18">
        <w:rPr>
          <w:rStyle w:val="Emphasis"/>
          <w:i w:val="0"/>
        </w:rPr>
        <w:t>Employer</w:t>
      </w:r>
      <w:r w:rsidR="006A2C68" w:rsidRPr="00982C18">
        <w:rPr>
          <w:rStyle w:val="Emphasis"/>
          <w:i w:val="0"/>
        </w:rPr>
        <w:t>s</w:t>
      </w:r>
      <w:r w:rsidRPr="00982C18">
        <w:rPr>
          <w:rStyle w:val="Emphasis"/>
          <w:i w:val="0"/>
        </w:rPr>
        <w:t xml:space="preserve"> should allow more hand-washing breaks, where applicable, to comply with guidance from the U.S. Center for Disease Control (CDC) and the</w:t>
      </w:r>
      <w:r w:rsidR="006A2C68" w:rsidRPr="00982C18">
        <w:rPr>
          <w:rStyle w:val="Emphasis"/>
          <w:i w:val="0"/>
        </w:rPr>
        <w:t xml:space="preserve"> Public Health Agency of Canada, and provincial health agencies, or sector specific agencies. </w:t>
      </w:r>
    </w:p>
    <w:p w:rsidR="00932702" w:rsidRPr="00982C18" w:rsidRDefault="00932702" w:rsidP="00932702">
      <w:pPr>
        <w:tabs>
          <w:tab w:val="left" w:pos="6570"/>
        </w:tabs>
        <w:spacing w:after="0" w:line="240" w:lineRule="auto"/>
        <w:rPr>
          <w:rStyle w:val="Emphasis"/>
          <w:i w:val="0"/>
        </w:rPr>
      </w:pPr>
    </w:p>
    <w:p w:rsidR="00932702" w:rsidRPr="00982C18" w:rsidRDefault="00932702" w:rsidP="00932702">
      <w:pPr>
        <w:tabs>
          <w:tab w:val="left" w:pos="6570"/>
        </w:tabs>
        <w:spacing w:after="0" w:line="240" w:lineRule="auto"/>
        <w:rPr>
          <w:rStyle w:val="Emphasis"/>
          <w:i w:val="0"/>
        </w:rPr>
      </w:pPr>
      <w:r w:rsidRPr="00982C18">
        <w:rPr>
          <w:rStyle w:val="Emphasis"/>
          <w:i w:val="0"/>
        </w:rPr>
        <w:t>Where feasible, employer</w:t>
      </w:r>
      <w:r w:rsidR="006A2C68" w:rsidRPr="00982C18">
        <w:rPr>
          <w:rStyle w:val="Emphasis"/>
          <w:i w:val="0"/>
        </w:rPr>
        <w:t>s</w:t>
      </w:r>
      <w:r w:rsidRPr="00982C18">
        <w:rPr>
          <w:rStyle w:val="Emphasis"/>
          <w:i w:val="0"/>
        </w:rPr>
        <w:t xml:space="preserve"> should install more “no touch” equipment, such as automatic faucets and towel dispensers, automatic door openers, turnstiles, etc.</w:t>
      </w:r>
    </w:p>
    <w:p w:rsidR="00932702" w:rsidRPr="00982C18" w:rsidRDefault="00932702" w:rsidP="00932702">
      <w:pPr>
        <w:tabs>
          <w:tab w:val="left" w:pos="6570"/>
        </w:tabs>
        <w:spacing w:after="0" w:line="240" w:lineRule="auto"/>
        <w:rPr>
          <w:rStyle w:val="Emphasis"/>
          <w:i w:val="0"/>
        </w:rPr>
      </w:pPr>
    </w:p>
    <w:p w:rsidR="00932702" w:rsidRPr="00982C18" w:rsidRDefault="00932702" w:rsidP="00932702">
      <w:pPr>
        <w:tabs>
          <w:tab w:val="left" w:pos="6570"/>
        </w:tabs>
        <w:spacing w:after="0" w:line="240" w:lineRule="auto"/>
        <w:rPr>
          <w:rStyle w:val="Emphasis"/>
          <w:i w:val="0"/>
        </w:rPr>
      </w:pPr>
      <w:r w:rsidRPr="00982C18">
        <w:rPr>
          <w:rStyle w:val="Emphasis"/>
          <w:i w:val="0"/>
        </w:rPr>
        <w:t>Employer</w:t>
      </w:r>
      <w:r w:rsidR="006A2C68" w:rsidRPr="00982C18">
        <w:rPr>
          <w:rStyle w:val="Emphasis"/>
          <w:i w:val="0"/>
        </w:rPr>
        <w:t>s</w:t>
      </w:r>
      <w:r w:rsidRPr="00982C18">
        <w:rPr>
          <w:rStyle w:val="Emphasis"/>
          <w:i w:val="0"/>
        </w:rPr>
        <w:t xml:space="preserve"> and </w:t>
      </w:r>
      <w:r w:rsidR="006A2C68" w:rsidRPr="00982C18">
        <w:rPr>
          <w:rStyle w:val="Emphasis"/>
          <w:i w:val="0"/>
        </w:rPr>
        <w:t xml:space="preserve">the </w:t>
      </w:r>
      <w:r w:rsidRPr="00982C18">
        <w:rPr>
          <w:rStyle w:val="Emphasis"/>
          <w:i w:val="0"/>
        </w:rPr>
        <w:t>union should utilize the existing, or create a new, health and safety committee to ensure commitment to and follow through on all health and safety processes and protocols.</w:t>
      </w:r>
    </w:p>
    <w:p w:rsidR="00932702" w:rsidRPr="00982C18" w:rsidRDefault="00353FF4" w:rsidP="00353FF4">
      <w:pPr>
        <w:pStyle w:val="ListParagraph"/>
        <w:numPr>
          <w:ilvl w:val="0"/>
          <w:numId w:val="4"/>
        </w:numPr>
        <w:tabs>
          <w:tab w:val="left" w:pos="6570"/>
        </w:tabs>
        <w:spacing w:after="0" w:line="240" w:lineRule="auto"/>
        <w:rPr>
          <w:rStyle w:val="Emphasis"/>
          <w:i w:val="0"/>
        </w:rPr>
      </w:pPr>
      <w:r w:rsidRPr="00982C18">
        <w:rPr>
          <w:rStyle w:val="Emphasis"/>
          <w:i w:val="0"/>
        </w:rPr>
        <w:t>The safety committees may consider evaluating each job site and/or perform a job hazard analysis to see what modifications can be made to protect workers, and make appropriate recommendations to the employer.</w:t>
      </w:r>
    </w:p>
    <w:p w:rsidR="006A2C68" w:rsidRPr="00982C18" w:rsidRDefault="006A2C68" w:rsidP="00353FF4">
      <w:pPr>
        <w:pStyle w:val="ListParagraph"/>
        <w:numPr>
          <w:ilvl w:val="0"/>
          <w:numId w:val="4"/>
        </w:numPr>
        <w:tabs>
          <w:tab w:val="left" w:pos="6570"/>
        </w:tabs>
        <w:spacing w:after="0" w:line="240" w:lineRule="auto"/>
        <w:rPr>
          <w:rStyle w:val="Emphasis"/>
          <w:i w:val="0"/>
        </w:rPr>
      </w:pPr>
      <w:r w:rsidRPr="00982C18">
        <w:rPr>
          <w:rStyle w:val="Emphasis"/>
          <w:i w:val="0"/>
        </w:rPr>
        <w:t>The committee should conduct a risk assessment to assess the level of risk and necessary PPE</w:t>
      </w:r>
    </w:p>
    <w:p w:rsidR="006A2C68" w:rsidRPr="00982C18" w:rsidRDefault="006A2C68" w:rsidP="00353FF4">
      <w:pPr>
        <w:pStyle w:val="ListParagraph"/>
        <w:numPr>
          <w:ilvl w:val="0"/>
          <w:numId w:val="4"/>
        </w:numPr>
        <w:tabs>
          <w:tab w:val="left" w:pos="6570"/>
        </w:tabs>
        <w:spacing w:after="0" w:line="240" w:lineRule="auto"/>
        <w:rPr>
          <w:rStyle w:val="Emphasis"/>
          <w:i w:val="0"/>
        </w:rPr>
      </w:pPr>
      <w:r w:rsidRPr="00982C18">
        <w:rPr>
          <w:rStyle w:val="Emphasis"/>
          <w:i w:val="0"/>
        </w:rPr>
        <w:t>Review and update new or existing pandemic plans or infectious disease protocols</w:t>
      </w:r>
      <w:r w:rsidR="00203B1B" w:rsidRPr="00982C18">
        <w:rPr>
          <w:rStyle w:val="Emphasis"/>
          <w:i w:val="0"/>
        </w:rPr>
        <w:t>. Employers who do not have such a plan in place, must develop one in line with public health guidelines, the Canadian Centre for Occupational Health and Safety, and sector specific guidelines</w:t>
      </w:r>
      <w:r w:rsidR="00982C18" w:rsidRPr="00982C18">
        <w:rPr>
          <w:rStyle w:val="Emphasis"/>
          <w:i w:val="0"/>
        </w:rPr>
        <w:t xml:space="preserve"> </w:t>
      </w:r>
    </w:p>
    <w:p w:rsidR="00353FF4" w:rsidRPr="00982C18" w:rsidRDefault="00353FF4" w:rsidP="00932702">
      <w:pPr>
        <w:tabs>
          <w:tab w:val="left" w:pos="6570"/>
        </w:tabs>
        <w:spacing w:after="0" w:line="240" w:lineRule="auto"/>
        <w:rPr>
          <w:rStyle w:val="Emphasis"/>
          <w:i w:val="0"/>
        </w:rPr>
      </w:pPr>
    </w:p>
    <w:p w:rsidR="00353FF4" w:rsidRPr="00982C18" w:rsidRDefault="00353FF4" w:rsidP="00932702">
      <w:pPr>
        <w:tabs>
          <w:tab w:val="left" w:pos="6570"/>
        </w:tabs>
        <w:spacing w:after="0" w:line="240" w:lineRule="auto"/>
        <w:rPr>
          <w:rStyle w:val="Emphasis"/>
          <w:i w:val="0"/>
        </w:rPr>
      </w:pPr>
      <w:r w:rsidRPr="00982C18">
        <w:rPr>
          <w:rStyle w:val="Emphasis"/>
          <w:i w:val="0"/>
        </w:rPr>
        <w:t>Where feasible, the employer should implement social distancing measures such as:</w:t>
      </w:r>
    </w:p>
    <w:p w:rsidR="00353FF4" w:rsidRPr="00982C18" w:rsidRDefault="00353FF4" w:rsidP="00353FF4">
      <w:pPr>
        <w:pStyle w:val="ListParagraph"/>
        <w:numPr>
          <w:ilvl w:val="0"/>
          <w:numId w:val="4"/>
        </w:numPr>
        <w:tabs>
          <w:tab w:val="left" w:pos="6570"/>
        </w:tabs>
        <w:spacing w:after="0" w:line="240" w:lineRule="auto"/>
        <w:rPr>
          <w:rStyle w:val="Emphasis"/>
          <w:i w:val="0"/>
        </w:rPr>
      </w:pPr>
      <w:r w:rsidRPr="00982C18">
        <w:rPr>
          <w:rStyle w:val="Emphasis"/>
          <w:i w:val="0"/>
        </w:rPr>
        <w:t>Changes to work schedules to keep people further apart (see section on “work schedules” below)</w:t>
      </w:r>
    </w:p>
    <w:p w:rsidR="00353FF4" w:rsidRPr="00982C18" w:rsidRDefault="00353FF4" w:rsidP="00353FF4">
      <w:pPr>
        <w:pStyle w:val="ListParagraph"/>
        <w:numPr>
          <w:ilvl w:val="0"/>
          <w:numId w:val="4"/>
        </w:numPr>
        <w:tabs>
          <w:tab w:val="left" w:pos="6570"/>
        </w:tabs>
        <w:spacing w:after="0" w:line="240" w:lineRule="auto"/>
        <w:rPr>
          <w:rStyle w:val="Emphasis"/>
          <w:i w:val="0"/>
        </w:rPr>
      </w:pPr>
      <w:r w:rsidRPr="00982C18">
        <w:rPr>
          <w:rStyle w:val="Emphasis"/>
          <w:i w:val="0"/>
        </w:rPr>
        <w:t>Move seating in break rooms to keep people at least six feet apart</w:t>
      </w:r>
    </w:p>
    <w:p w:rsidR="00353FF4" w:rsidRPr="00982C18" w:rsidRDefault="00353FF4" w:rsidP="00353FF4">
      <w:pPr>
        <w:pStyle w:val="ListParagraph"/>
        <w:numPr>
          <w:ilvl w:val="0"/>
          <w:numId w:val="4"/>
        </w:numPr>
        <w:tabs>
          <w:tab w:val="left" w:pos="6570"/>
        </w:tabs>
        <w:spacing w:after="0" w:line="240" w:lineRule="auto"/>
        <w:rPr>
          <w:rStyle w:val="Emphasis"/>
          <w:i w:val="0"/>
        </w:rPr>
      </w:pPr>
      <w:r w:rsidRPr="00982C18">
        <w:rPr>
          <w:rStyle w:val="Emphasis"/>
          <w:i w:val="0"/>
        </w:rPr>
        <w:t>Spread out meal and other breaks, so there are smaller crowds in break areas</w:t>
      </w:r>
    </w:p>
    <w:p w:rsidR="00353FF4" w:rsidRPr="00982C18" w:rsidRDefault="00353FF4" w:rsidP="00353FF4">
      <w:pPr>
        <w:pStyle w:val="ListParagraph"/>
        <w:numPr>
          <w:ilvl w:val="0"/>
          <w:numId w:val="4"/>
        </w:numPr>
        <w:tabs>
          <w:tab w:val="left" w:pos="6570"/>
        </w:tabs>
        <w:spacing w:after="0" w:line="240" w:lineRule="auto"/>
        <w:rPr>
          <w:rStyle w:val="Emphasis"/>
          <w:i w:val="0"/>
        </w:rPr>
      </w:pPr>
      <w:r w:rsidRPr="00982C18">
        <w:rPr>
          <w:rStyle w:val="Emphasis"/>
          <w:i w:val="0"/>
        </w:rPr>
        <w:t>Regarding meetings: Wherever feasible, use teleconferencing or other means of communication rather than in-person meetings.  If in-person meetings must be held, hold multiple meetings to minimize number of people gathered. Meetings should in no event exceed number of participants allowed by provincial or federal guidance</w:t>
      </w:r>
    </w:p>
    <w:p w:rsidR="00353FF4" w:rsidRPr="00982C18" w:rsidRDefault="00353FF4" w:rsidP="00353FF4">
      <w:pPr>
        <w:pStyle w:val="ListParagraph"/>
        <w:numPr>
          <w:ilvl w:val="0"/>
          <w:numId w:val="4"/>
        </w:numPr>
        <w:tabs>
          <w:tab w:val="left" w:pos="6570"/>
        </w:tabs>
        <w:spacing w:after="0" w:line="240" w:lineRule="auto"/>
        <w:rPr>
          <w:rStyle w:val="Emphasis"/>
          <w:i w:val="0"/>
        </w:rPr>
      </w:pPr>
      <w:r w:rsidRPr="00982C18">
        <w:rPr>
          <w:rStyle w:val="Emphasis"/>
          <w:i w:val="0"/>
        </w:rPr>
        <w:t>Change method to clock in and out to protect members from touching same surface or gathering</w:t>
      </w:r>
    </w:p>
    <w:p w:rsidR="00353FF4" w:rsidRPr="00982C18" w:rsidRDefault="00353FF4" w:rsidP="00353FF4">
      <w:pPr>
        <w:pStyle w:val="ListParagraph"/>
        <w:numPr>
          <w:ilvl w:val="0"/>
          <w:numId w:val="4"/>
        </w:numPr>
        <w:tabs>
          <w:tab w:val="left" w:pos="6570"/>
        </w:tabs>
        <w:spacing w:after="0" w:line="240" w:lineRule="auto"/>
        <w:rPr>
          <w:rStyle w:val="Emphasis"/>
          <w:i w:val="0"/>
        </w:rPr>
      </w:pPr>
      <w:r w:rsidRPr="00982C18">
        <w:rPr>
          <w:rStyle w:val="Emphasis"/>
          <w:i w:val="0"/>
        </w:rPr>
        <w:t>Install Plexiglass or similar types of barriers, where appropriate</w:t>
      </w:r>
    </w:p>
    <w:p w:rsidR="00353FF4" w:rsidRPr="00982C18" w:rsidRDefault="00353FF4" w:rsidP="00353FF4">
      <w:pPr>
        <w:pStyle w:val="ListParagraph"/>
        <w:numPr>
          <w:ilvl w:val="0"/>
          <w:numId w:val="4"/>
        </w:numPr>
        <w:tabs>
          <w:tab w:val="left" w:pos="6570"/>
        </w:tabs>
        <w:spacing w:after="0" w:line="240" w:lineRule="auto"/>
        <w:rPr>
          <w:rStyle w:val="Emphasis"/>
          <w:i w:val="0"/>
        </w:rPr>
      </w:pPr>
      <w:r w:rsidRPr="00982C18">
        <w:rPr>
          <w:rStyle w:val="Emphasis"/>
          <w:i w:val="0"/>
        </w:rPr>
        <w:t>Move work areas to currently unused portions of your facility (ies)</w:t>
      </w:r>
    </w:p>
    <w:p w:rsidR="00353FF4" w:rsidRPr="00982C18" w:rsidRDefault="00353FF4" w:rsidP="00932702">
      <w:pPr>
        <w:tabs>
          <w:tab w:val="left" w:pos="6570"/>
        </w:tabs>
        <w:spacing w:after="0" w:line="240" w:lineRule="auto"/>
        <w:rPr>
          <w:rStyle w:val="Emphasis"/>
          <w:i w:val="0"/>
        </w:rPr>
      </w:pPr>
    </w:p>
    <w:p w:rsidR="00353FF4" w:rsidRPr="00982C18" w:rsidRDefault="00353FF4" w:rsidP="00932702">
      <w:pPr>
        <w:tabs>
          <w:tab w:val="left" w:pos="6570"/>
        </w:tabs>
        <w:spacing w:after="0" w:line="240" w:lineRule="auto"/>
        <w:rPr>
          <w:rStyle w:val="Emphasis"/>
          <w:b/>
          <w:i w:val="0"/>
        </w:rPr>
      </w:pPr>
      <w:r w:rsidRPr="00982C18">
        <w:rPr>
          <w:rStyle w:val="Emphasis"/>
          <w:b/>
          <w:i w:val="0"/>
        </w:rPr>
        <w:t>Workplace Screening</w:t>
      </w:r>
    </w:p>
    <w:p w:rsidR="00353FF4" w:rsidRPr="00982C18" w:rsidRDefault="00353FF4" w:rsidP="00932702">
      <w:pPr>
        <w:tabs>
          <w:tab w:val="left" w:pos="6570"/>
        </w:tabs>
        <w:spacing w:after="0" w:line="240" w:lineRule="auto"/>
        <w:rPr>
          <w:rStyle w:val="Emphasis"/>
          <w:i w:val="0"/>
        </w:rPr>
      </w:pPr>
    </w:p>
    <w:p w:rsidR="00353FF4" w:rsidRPr="00982C18" w:rsidRDefault="00353FF4" w:rsidP="00932702">
      <w:pPr>
        <w:tabs>
          <w:tab w:val="left" w:pos="6570"/>
        </w:tabs>
        <w:spacing w:after="0" w:line="240" w:lineRule="auto"/>
        <w:rPr>
          <w:rStyle w:val="Emphasis"/>
          <w:i w:val="0"/>
        </w:rPr>
      </w:pPr>
    </w:p>
    <w:p w:rsidR="00353FF4" w:rsidRPr="00982C18" w:rsidRDefault="00353FF4" w:rsidP="00932702">
      <w:pPr>
        <w:tabs>
          <w:tab w:val="left" w:pos="6570"/>
        </w:tabs>
        <w:spacing w:after="0" w:line="240" w:lineRule="auto"/>
        <w:rPr>
          <w:rStyle w:val="Emphasis"/>
          <w:i w:val="0"/>
        </w:rPr>
      </w:pPr>
      <w:r w:rsidRPr="00982C18">
        <w:rPr>
          <w:rStyle w:val="Emphasis"/>
          <w:i w:val="0"/>
        </w:rPr>
        <w:t>For those who are sent home due to COVID-19, employer should:</w:t>
      </w:r>
    </w:p>
    <w:p w:rsidR="00353FF4" w:rsidRDefault="00353FF4" w:rsidP="008D082C">
      <w:pPr>
        <w:pStyle w:val="ListParagraph"/>
        <w:numPr>
          <w:ilvl w:val="0"/>
          <w:numId w:val="5"/>
        </w:numPr>
        <w:tabs>
          <w:tab w:val="left" w:pos="6570"/>
        </w:tabs>
        <w:spacing w:after="0" w:line="240" w:lineRule="auto"/>
        <w:rPr>
          <w:rStyle w:val="Emphasis"/>
          <w:i w:val="0"/>
        </w:rPr>
      </w:pPr>
      <w:r w:rsidRPr="00982C18">
        <w:rPr>
          <w:rStyle w:val="Emphasis"/>
          <w:i w:val="0"/>
        </w:rPr>
        <w:t>Have clear policies, communicated to the union, regarding how employees will be monitored (if at all) and when they will be able to return to work.</w:t>
      </w:r>
    </w:p>
    <w:p w:rsidR="00982C18" w:rsidRPr="00982C18" w:rsidRDefault="00982C18" w:rsidP="008D082C">
      <w:pPr>
        <w:pStyle w:val="ListParagraph"/>
        <w:numPr>
          <w:ilvl w:val="0"/>
          <w:numId w:val="5"/>
        </w:numPr>
        <w:tabs>
          <w:tab w:val="left" w:pos="6570"/>
        </w:tabs>
        <w:spacing w:after="0" w:line="240" w:lineRule="auto"/>
        <w:rPr>
          <w:rStyle w:val="Emphasis"/>
          <w:i w:val="0"/>
        </w:rPr>
      </w:pPr>
      <w:r>
        <w:rPr>
          <w:rStyle w:val="Emphasis"/>
          <w:i w:val="0"/>
        </w:rPr>
        <w:t>Have a communication plan to alert those who have into contact with an infected worker(s)</w:t>
      </w:r>
    </w:p>
    <w:p w:rsidR="008D082C" w:rsidRPr="00982C18" w:rsidRDefault="008D082C" w:rsidP="008D082C">
      <w:pPr>
        <w:pStyle w:val="ListParagraph"/>
        <w:numPr>
          <w:ilvl w:val="0"/>
          <w:numId w:val="5"/>
        </w:numPr>
        <w:tabs>
          <w:tab w:val="left" w:pos="6570"/>
        </w:tabs>
        <w:spacing w:after="0" w:line="240" w:lineRule="auto"/>
        <w:rPr>
          <w:rStyle w:val="Emphasis"/>
          <w:i w:val="0"/>
        </w:rPr>
      </w:pPr>
      <w:r w:rsidRPr="00982C18">
        <w:rPr>
          <w:rStyle w:val="Emphasis"/>
          <w:i w:val="0"/>
        </w:rPr>
        <w:t>Continue to pay these employees their regular wages for the entirety of their absence</w:t>
      </w:r>
    </w:p>
    <w:p w:rsidR="008D082C" w:rsidRPr="00982C18" w:rsidRDefault="008D082C" w:rsidP="008D082C">
      <w:pPr>
        <w:pStyle w:val="ListParagraph"/>
        <w:numPr>
          <w:ilvl w:val="0"/>
          <w:numId w:val="5"/>
        </w:numPr>
        <w:tabs>
          <w:tab w:val="left" w:pos="6570"/>
        </w:tabs>
        <w:spacing w:after="0" w:line="240" w:lineRule="auto"/>
        <w:rPr>
          <w:rStyle w:val="Emphasis"/>
          <w:i w:val="0"/>
        </w:rPr>
      </w:pPr>
      <w:r w:rsidRPr="00982C18">
        <w:rPr>
          <w:rStyle w:val="Emphasis"/>
          <w:i w:val="0"/>
        </w:rPr>
        <w:t>Continue to cover these employees through the same group health plan, at the same contribution rates, through the entirety of their absence.</w:t>
      </w:r>
    </w:p>
    <w:p w:rsidR="008D082C" w:rsidRPr="00982C18" w:rsidRDefault="008D082C" w:rsidP="00932702">
      <w:pPr>
        <w:tabs>
          <w:tab w:val="left" w:pos="6570"/>
        </w:tabs>
        <w:spacing w:after="0" w:line="240" w:lineRule="auto"/>
        <w:rPr>
          <w:rStyle w:val="Emphasis"/>
          <w:i w:val="0"/>
        </w:rPr>
      </w:pPr>
    </w:p>
    <w:p w:rsidR="008D082C" w:rsidRPr="00982C18" w:rsidRDefault="008D082C" w:rsidP="00932702">
      <w:pPr>
        <w:tabs>
          <w:tab w:val="left" w:pos="6570"/>
        </w:tabs>
        <w:spacing w:after="0" w:line="240" w:lineRule="auto"/>
        <w:rPr>
          <w:rStyle w:val="Emphasis"/>
          <w:b/>
          <w:i w:val="0"/>
        </w:rPr>
      </w:pPr>
      <w:r w:rsidRPr="00982C18">
        <w:rPr>
          <w:rStyle w:val="Emphasis"/>
          <w:b/>
          <w:i w:val="0"/>
        </w:rPr>
        <w:t>Work Schedules</w:t>
      </w:r>
    </w:p>
    <w:p w:rsidR="008D082C" w:rsidRPr="00982C18" w:rsidRDefault="008D082C" w:rsidP="00932702">
      <w:pPr>
        <w:tabs>
          <w:tab w:val="left" w:pos="6570"/>
        </w:tabs>
        <w:spacing w:after="0" w:line="240" w:lineRule="auto"/>
        <w:rPr>
          <w:rStyle w:val="Emphasis"/>
          <w:i w:val="0"/>
        </w:rPr>
      </w:pPr>
    </w:p>
    <w:p w:rsidR="008D082C" w:rsidRPr="00982C18" w:rsidRDefault="008D082C" w:rsidP="00932702">
      <w:pPr>
        <w:tabs>
          <w:tab w:val="left" w:pos="6570"/>
        </w:tabs>
        <w:spacing w:after="0" w:line="240" w:lineRule="auto"/>
        <w:rPr>
          <w:rStyle w:val="Emphasis"/>
          <w:i w:val="0"/>
        </w:rPr>
      </w:pPr>
      <w:r w:rsidRPr="00982C18">
        <w:rPr>
          <w:rStyle w:val="Emphasis"/>
          <w:i w:val="0"/>
        </w:rPr>
        <w:t>Wherever feasible, the employer should change work schedules to comply with social distancing, including:</w:t>
      </w:r>
    </w:p>
    <w:p w:rsidR="008D082C" w:rsidRPr="00982C18" w:rsidRDefault="008D082C" w:rsidP="008D082C">
      <w:pPr>
        <w:pStyle w:val="ListParagraph"/>
        <w:numPr>
          <w:ilvl w:val="0"/>
          <w:numId w:val="6"/>
        </w:numPr>
        <w:tabs>
          <w:tab w:val="left" w:pos="6570"/>
        </w:tabs>
        <w:spacing w:after="0" w:line="240" w:lineRule="auto"/>
        <w:rPr>
          <w:rStyle w:val="Emphasis"/>
          <w:i w:val="0"/>
        </w:rPr>
      </w:pPr>
      <w:r w:rsidRPr="00982C18">
        <w:rPr>
          <w:rStyle w:val="Emphasis"/>
          <w:i w:val="0"/>
        </w:rPr>
        <w:t>Moving workers to shifts that currently have less people, consistent with seniority</w:t>
      </w:r>
    </w:p>
    <w:p w:rsidR="008D082C" w:rsidRPr="00982C18" w:rsidRDefault="008D082C" w:rsidP="008D082C">
      <w:pPr>
        <w:pStyle w:val="ListParagraph"/>
        <w:numPr>
          <w:ilvl w:val="0"/>
          <w:numId w:val="6"/>
        </w:numPr>
        <w:tabs>
          <w:tab w:val="left" w:pos="6570"/>
        </w:tabs>
        <w:spacing w:after="0" w:line="240" w:lineRule="auto"/>
        <w:rPr>
          <w:rStyle w:val="Emphasis"/>
          <w:i w:val="0"/>
        </w:rPr>
      </w:pPr>
      <w:r w:rsidRPr="00982C18">
        <w:rPr>
          <w:rStyle w:val="Emphasis"/>
          <w:i w:val="0"/>
        </w:rPr>
        <w:t>Rotating those who are working with those who stay home (with pay)</w:t>
      </w:r>
    </w:p>
    <w:p w:rsidR="008D082C" w:rsidRPr="00982C18" w:rsidRDefault="008D082C" w:rsidP="008D082C">
      <w:pPr>
        <w:pStyle w:val="ListParagraph"/>
        <w:numPr>
          <w:ilvl w:val="0"/>
          <w:numId w:val="6"/>
        </w:numPr>
        <w:tabs>
          <w:tab w:val="left" w:pos="6570"/>
        </w:tabs>
        <w:spacing w:after="0" w:line="240" w:lineRule="auto"/>
        <w:rPr>
          <w:rStyle w:val="Emphasis"/>
          <w:i w:val="0"/>
        </w:rPr>
      </w:pPr>
      <w:r w:rsidRPr="00982C18">
        <w:rPr>
          <w:rStyle w:val="Emphasis"/>
          <w:i w:val="0"/>
        </w:rPr>
        <w:t>Shorter shifts with full day’s pay</w:t>
      </w:r>
    </w:p>
    <w:p w:rsidR="008D082C" w:rsidRPr="00982C18" w:rsidRDefault="008D082C" w:rsidP="008D082C">
      <w:pPr>
        <w:pStyle w:val="ListParagraph"/>
        <w:numPr>
          <w:ilvl w:val="0"/>
          <w:numId w:val="6"/>
        </w:numPr>
        <w:tabs>
          <w:tab w:val="left" w:pos="6570"/>
        </w:tabs>
        <w:spacing w:after="0" w:line="240" w:lineRule="auto"/>
        <w:rPr>
          <w:rStyle w:val="Emphasis"/>
          <w:i w:val="0"/>
        </w:rPr>
      </w:pPr>
      <w:r w:rsidRPr="00982C18">
        <w:rPr>
          <w:rStyle w:val="Emphasis"/>
          <w:i w:val="0"/>
        </w:rPr>
        <w:t>Weekend shifts</w:t>
      </w:r>
    </w:p>
    <w:p w:rsidR="008D082C" w:rsidRPr="00982C18" w:rsidRDefault="008D082C" w:rsidP="00932702">
      <w:pPr>
        <w:tabs>
          <w:tab w:val="left" w:pos="6570"/>
        </w:tabs>
        <w:spacing w:after="0" w:line="240" w:lineRule="auto"/>
        <w:rPr>
          <w:rStyle w:val="Emphasis"/>
          <w:i w:val="0"/>
        </w:rPr>
      </w:pPr>
    </w:p>
    <w:p w:rsidR="008D082C" w:rsidRPr="00982C18" w:rsidRDefault="008D082C" w:rsidP="00932702">
      <w:pPr>
        <w:tabs>
          <w:tab w:val="left" w:pos="6570"/>
        </w:tabs>
        <w:spacing w:after="0" w:line="240" w:lineRule="auto"/>
        <w:rPr>
          <w:rStyle w:val="Emphasis"/>
          <w:i w:val="0"/>
        </w:rPr>
      </w:pPr>
      <w:r w:rsidRPr="00982C18">
        <w:rPr>
          <w:rStyle w:val="Emphasis"/>
          <w:i w:val="0"/>
        </w:rPr>
        <w:t>Wherever feasible, the employer should allow telework, and communicate with the union its policies on:</w:t>
      </w:r>
    </w:p>
    <w:p w:rsidR="008D082C" w:rsidRPr="00982C18" w:rsidRDefault="008D082C" w:rsidP="008D082C">
      <w:pPr>
        <w:pStyle w:val="ListParagraph"/>
        <w:numPr>
          <w:ilvl w:val="0"/>
          <w:numId w:val="7"/>
        </w:numPr>
        <w:tabs>
          <w:tab w:val="left" w:pos="6570"/>
        </w:tabs>
        <w:spacing w:after="0" w:line="240" w:lineRule="auto"/>
        <w:rPr>
          <w:rStyle w:val="Emphasis"/>
          <w:i w:val="0"/>
        </w:rPr>
      </w:pPr>
      <w:r w:rsidRPr="00982C18">
        <w:rPr>
          <w:rStyle w:val="Emphasis"/>
          <w:i w:val="0"/>
        </w:rPr>
        <w:t>How employees will check in,</w:t>
      </w:r>
    </w:p>
    <w:p w:rsidR="008D082C" w:rsidRPr="00982C18" w:rsidRDefault="008D082C" w:rsidP="008D082C">
      <w:pPr>
        <w:pStyle w:val="ListParagraph"/>
        <w:numPr>
          <w:ilvl w:val="0"/>
          <w:numId w:val="7"/>
        </w:numPr>
        <w:tabs>
          <w:tab w:val="left" w:pos="6570"/>
        </w:tabs>
        <w:spacing w:after="0" w:line="240" w:lineRule="auto"/>
        <w:rPr>
          <w:rStyle w:val="Emphasis"/>
          <w:i w:val="0"/>
        </w:rPr>
      </w:pPr>
      <w:r w:rsidRPr="00982C18">
        <w:rPr>
          <w:rStyle w:val="Emphasis"/>
          <w:i w:val="0"/>
        </w:rPr>
        <w:t>Tracking work hours, and</w:t>
      </w:r>
    </w:p>
    <w:p w:rsidR="008D082C" w:rsidRPr="00982C18" w:rsidRDefault="008D082C" w:rsidP="008D082C">
      <w:pPr>
        <w:pStyle w:val="ListParagraph"/>
        <w:numPr>
          <w:ilvl w:val="0"/>
          <w:numId w:val="7"/>
        </w:numPr>
        <w:tabs>
          <w:tab w:val="left" w:pos="6570"/>
        </w:tabs>
        <w:spacing w:after="0" w:line="240" w:lineRule="auto"/>
        <w:rPr>
          <w:rStyle w:val="Emphasis"/>
        </w:rPr>
      </w:pPr>
      <w:r w:rsidRPr="00982C18">
        <w:rPr>
          <w:rStyle w:val="Emphasis"/>
          <w:i w:val="0"/>
        </w:rPr>
        <w:t xml:space="preserve">How it will accommodate employees who require ergonomic equipment </w:t>
      </w:r>
      <w:r w:rsidRPr="00982C18">
        <w:rPr>
          <w:rStyle w:val="Emphasis"/>
        </w:rPr>
        <w:t>or other accommodations</w:t>
      </w:r>
    </w:p>
    <w:p w:rsidR="008D082C" w:rsidRPr="00982C18" w:rsidRDefault="008D082C" w:rsidP="00932702">
      <w:pPr>
        <w:tabs>
          <w:tab w:val="left" w:pos="6570"/>
        </w:tabs>
        <w:spacing w:after="0" w:line="240" w:lineRule="auto"/>
        <w:rPr>
          <w:rStyle w:val="Emphasis"/>
          <w:i w:val="0"/>
        </w:rPr>
      </w:pPr>
    </w:p>
    <w:p w:rsidR="008D082C" w:rsidRPr="00982C18" w:rsidRDefault="008D082C" w:rsidP="00932702">
      <w:pPr>
        <w:tabs>
          <w:tab w:val="left" w:pos="6570"/>
        </w:tabs>
        <w:spacing w:after="0" w:line="240" w:lineRule="auto"/>
        <w:rPr>
          <w:rStyle w:val="Emphasis"/>
          <w:b/>
        </w:rPr>
      </w:pPr>
      <w:r w:rsidRPr="00982C18">
        <w:rPr>
          <w:rStyle w:val="Emphasis"/>
          <w:b/>
        </w:rPr>
        <w:t>Retention Pay</w:t>
      </w:r>
    </w:p>
    <w:p w:rsidR="008D082C" w:rsidRPr="00982C18" w:rsidRDefault="008D082C" w:rsidP="00932702">
      <w:pPr>
        <w:tabs>
          <w:tab w:val="left" w:pos="6570"/>
        </w:tabs>
        <w:spacing w:after="0" w:line="240" w:lineRule="auto"/>
        <w:rPr>
          <w:rStyle w:val="Emphasis"/>
          <w:i w:val="0"/>
        </w:rPr>
      </w:pPr>
    </w:p>
    <w:p w:rsidR="008D082C" w:rsidRPr="00982C18" w:rsidRDefault="008D082C" w:rsidP="00932702">
      <w:pPr>
        <w:tabs>
          <w:tab w:val="left" w:pos="6570"/>
        </w:tabs>
        <w:spacing w:after="0" w:line="240" w:lineRule="auto"/>
        <w:rPr>
          <w:rStyle w:val="Emphasis"/>
        </w:rPr>
      </w:pPr>
      <w:r w:rsidRPr="00982C18">
        <w:rPr>
          <w:rStyle w:val="Emphasis"/>
          <w:i w:val="0"/>
        </w:rPr>
        <w:t xml:space="preserve">The employer should pay additional compensation for those employees who risk their own exposure by continuing to work </w:t>
      </w:r>
      <w:r w:rsidRPr="00982C18">
        <w:rPr>
          <w:rStyle w:val="Emphasis"/>
        </w:rPr>
        <w:t>(ie essential service pay, retention pay)</w:t>
      </w:r>
    </w:p>
    <w:p w:rsidR="008D082C" w:rsidRPr="00982C18" w:rsidRDefault="008D082C" w:rsidP="00932702">
      <w:pPr>
        <w:tabs>
          <w:tab w:val="left" w:pos="6570"/>
        </w:tabs>
        <w:spacing w:after="0" w:line="240" w:lineRule="auto"/>
        <w:rPr>
          <w:rStyle w:val="Emphasis"/>
          <w:i w:val="0"/>
        </w:rPr>
      </w:pPr>
    </w:p>
    <w:p w:rsidR="008D082C" w:rsidRPr="00982C18" w:rsidRDefault="008D082C" w:rsidP="00932702">
      <w:pPr>
        <w:tabs>
          <w:tab w:val="left" w:pos="6570"/>
        </w:tabs>
        <w:spacing w:after="0" w:line="240" w:lineRule="auto"/>
        <w:rPr>
          <w:rStyle w:val="Emphasis"/>
          <w:i w:val="0"/>
        </w:rPr>
      </w:pPr>
      <w:r w:rsidRPr="00982C18">
        <w:rPr>
          <w:rStyle w:val="Emphasis"/>
          <w:i w:val="0"/>
        </w:rPr>
        <w:lastRenderedPageBreak/>
        <w:t>This can be for everyone working or based on location work, type of work involved and/or risk of exposure</w:t>
      </w:r>
    </w:p>
    <w:p w:rsidR="008D082C" w:rsidRPr="00982C18" w:rsidRDefault="008D082C" w:rsidP="00932702">
      <w:pPr>
        <w:tabs>
          <w:tab w:val="left" w:pos="6570"/>
        </w:tabs>
        <w:spacing w:after="0" w:line="240" w:lineRule="auto"/>
        <w:rPr>
          <w:rStyle w:val="Emphasis"/>
          <w:i w:val="0"/>
        </w:rPr>
      </w:pPr>
    </w:p>
    <w:p w:rsidR="008D082C" w:rsidRPr="00982C18" w:rsidRDefault="008D082C" w:rsidP="00932702">
      <w:pPr>
        <w:tabs>
          <w:tab w:val="left" w:pos="6570"/>
        </w:tabs>
        <w:spacing w:after="0" w:line="240" w:lineRule="auto"/>
        <w:rPr>
          <w:rStyle w:val="Emphasis"/>
        </w:rPr>
      </w:pPr>
      <w:r w:rsidRPr="00982C18">
        <w:rPr>
          <w:rStyle w:val="Emphasis"/>
        </w:rPr>
        <w:t>Type of retention pay can include:</w:t>
      </w:r>
    </w:p>
    <w:p w:rsidR="008D082C" w:rsidRPr="00982C18" w:rsidRDefault="008D082C" w:rsidP="008D082C">
      <w:pPr>
        <w:pStyle w:val="ListParagraph"/>
        <w:numPr>
          <w:ilvl w:val="0"/>
          <w:numId w:val="8"/>
        </w:numPr>
        <w:tabs>
          <w:tab w:val="left" w:pos="6570"/>
        </w:tabs>
        <w:spacing w:after="0" w:line="240" w:lineRule="auto"/>
        <w:rPr>
          <w:rStyle w:val="Emphasis"/>
          <w:i w:val="0"/>
        </w:rPr>
      </w:pPr>
      <w:r w:rsidRPr="00982C18">
        <w:rPr>
          <w:rStyle w:val="Emphasis"/>
          <w:i w:val="0"/>
        </w:rPr>
        <w:t>Extra pay per hour</w:t>
      </w:r>
    </w:p>
    <w:p w:rsidR="008D082C" w:rsidRPr="00982C18" w:rsidRDefault="008D082C" w:rsidP="008D082C">
      <w:pPr>
        <w:pStyle w:val="ListParagraph"/>
        <w:numPr>
          <w:ilvl w:val="0"/>
          <w:numId w:val="8"/>
        </w:numPr>
        <w:tabs>
          <w:tab w:val="left" w:pos="6570"/>
        </w:tabs>
        <w:spacing w:after="0" w:line="240" w:lineRule="auto"/>
        <w:rPr>
          <w:rStyle w:val="Emphasis"/>
          <w:i w:val="0"/>
        </w:rPr>
      </w:pPr>
      <w:r w:rsidRPr="00982C18">
        <w:rPr>
          <w:rStyle w:val="Emphasis"/>
          <w:i w:val="0"/>
        </w:rPr>
        <w:t>One-time bonuses</w:t>
      </w:r>
    </w:p>
    <w:p w:rsidR="008D082C" w:rsidRPr="00982C18" w:rsidRDefault="008D082C" w:rsidP="008D082C">
      <w:pPr>
        <w:pStyle w:val="ListParagraph"/>
        <w:numPr>
          <w:ilvl w:val="0"/>
          <w:numId w:val="8"/>
        </w:numPr>
        <w:tabs>
          <w:tab w:val="left" w:pos="6570"/>
        </w:tabs>
        <w:spacing w:after="0" w:line="240" w:lineRule="auto"/>
        <w:rPr>
          <w:rStyle w:val="Emphasis"/>
          <w:i w:val="0"/>
        </w:rPr>
      </w:pPr>
      <w:r w:rsidRPr="00982C18">
        <w:rPr>
          <w:rStyle w:val="Emphasis"/>
          <w:i w:val="0"/>
        </w:rPr>
        <w:t>Extra paid time off (PTO) earned for working</w:t>
      </w:r>
    </w:p>
    <w:p w:rsidR="008D082C" w:rsidRPr="00982C18" w:rsidRDefault="008D082C" w:rsidP="00932702">
      <w:pPr>
        <w:tabs>
          <w:tab w:val="left" w:pos="6570"/>
        </w:tabs>
        <w:spacing w:after="0" w:line="240" w:lineRule="auto"/>
        <w:rPr>
          <w:rStyle w:val="Emphasis"/>
          <w:i w:val="0"/>
        </w:rPr>
      </w:pPr>
    </w:p>
    <w:p w:rsidR="008D082C" w:rsidRPr="00982C18" w:rsidRDefault="008D082C" w:rsidP="00932702">
      <w:pPr>
        <w:tabs>
          <w:tab w:val="left" w:pos="6570"/>
        </w:tabs>
        <w:spacing w:after="0" w:line="240" w:lineRule="auto"/>
        <w:rPr>
          <w:rStyle w:val="Emphasis"/>
          <w:b/>
          <w:i w:val="0"/>
        </w:rPr>
      </w:pPr>
      <w:r w:rsidRPr="00982C18">
        <w:rPr>
          <w:rStyle w:val="Emphasis"/>
          <w:b/>
          <w:i w:val="0"/>
        </w:rPr>
        <w:t>Public Health and Job Protections</w:t>
      </w:r>
    </w:p>
    <w:p w:rsidR="008D082C" w:rsidRPr="00982C18" w:rsidRDefault="008D082C" w:rsidP="00932702">
      <w:pPr>
        <w:tabs>
          <w:tab w:val="left" w:pos="6570"/>
        </w:tabs>
        <w:spacing w:after="0" w:line="240" w:lineRule="auto"/>
        <w:rPr>
          <w:rStyle w:val="Emphasis"/>
          <w:i w:val="0"/>
        </w:rPr>
      </w:pPr>
    </w:p>
    <w:p w:rsidR="008D082C" w:rsidRPr="00982C18" w:rsidRDefault="00431D30" w:rsidP="00932702">
      <w:pPr>
        <w:tabs>
          <w:tab w:val="left" w:pos="6570"/>
        </w:tabs>
        <w:spacing w:after="0" w:line="240" w:lineRule="auto"/>
        <w:rPr>
          <w:rStyle w:val="Emphasis"/>
          <w:i w:val="0"/>
        </w:rPr>
      </w:pPr>
      <w:r w:rsidRPr="00982C18">
        <w:rPr>
          <w:rStyle w:val="Emphasis"/>
          <w:i w:val="0"/>
        </w:rPr>
        <w:t>As recommended by the CDC,</w:t>
      </w:r>
      <w:r w:rsidR="006A2C68" w:rsidRPr="00982C18">
        <w:rPr>
          <w:rStyle w:val="Emphasis"/>
          <w:i w:val="0"/>
        </w:rPr>
        <w:t xml:space="preserve"> and the Canadian Federal Government</w:t>
      </w:r>
      <w:r w:rsidRPr="00982C18">
        <w:rPr>
          <w:rStyle w:val="Emphasis"/>
          <w:i w:val="0"/>
        </w:rPr>
        <w:t xml:space="preserve"> the employer should provide paid leave for employees who are either:</w:t>
      </w:r>
    </w:p>
    <w:p w:rsidR="00431D30" w:rsidRPr="00982C18" w:rsidRDefault="00431D30" w:rsidP="00431D30">
      <w:pPr>
        <w:pStyle w:val="ListParagraph"/>
        <w:numPr>
          <w:ilvl w:val="0"/>
          <w:numId w:val="9"/>
        </w:numPr>
        <w:tabs>
          <w:tab w:val="left" w:pos="6570"/>
        </w:tabs>
        <w:spacing w:after="0" w:line="240" w:lineRule="auto"/>
        <w:rPr>
          <w:rStyle w:val="Emphasis"/>
          <w:i w:val="0"/>
        </w:rPr>
      </w:pPr>
      <w:r w:rsidRPr="00982C18">
        <w:rPr>
          <w:rStyle w:val="Emphasis"/>
          <w:i w:val="0"/>
        </w:rPr>
        <w:t>Ill and/or experiencing any symptoms,</w:t>
      </w:r>
    </w:p>
    <w:p w:rsidR="00431D30" w:rsidRPr="00982C18" w:rsidRDefault="00431D30" w:rsidP="00431D30">
      <w:pPr>
        <w:pStyle w:val="ListParagraph"/>
        <w:numPr>
          <w:ilvl w:val="0"/>
          <w:numId w:val="9"/>
        </w:numPr>
        <w:tabs>
          <w:tab w:val="left" w:pos="6570"/>
        </w:tabs>
        <w:spacing w:after="0" w:line="240" w:lineRule="auto"/>
        <w:rPr>
          <w:rStyle w:val="Emphasis"/>
          <w:i w:val="0"/>
        </w:rPr>
      </w:pPr>
      <w:r w:rsidRPr="00982C18">
        <w:rPr>
          <w:rStyle w:val="Emphasis"/>
          <w:i w:val="0"/>
        </w:rPr>
        <w:t>Treating ill family,</w:t>
      </w:r>
    </w:p>
    <w:p w:rsidR="00431D30" w:rsidRPr="00982C18" w:rsidRDefault="00431D30" w:rsidP="00431D30">
      <w:pPr>
        <w:pStyle w:val="ListParagraph"/>
        <w:numPr>
          <w:ilvl w:val="0"/>
          <w:numId w:val="9"/>
        </w:numPr>
        <w:tabs>
          <w:tab w:val="left" w:pos="6570"/>
        </w:tabs>
        <w:spacing w:after="0" w:line="240" w:lineRule="auto"/>
        <w:rPr>
          <w:rStyle w:val="Emphasis"/>
          <w:i w:val="0"/>
        </w:rPr>
      </w:pPr>
      <w:r w:rsidRPr="00982C18">
        <w:rPr>
          <w:rStyle w:val="Emphasis"/>
          <w:i w:val="0"/>
        </w:rPr>
        <w:t>Exposed to COVID-19,</w:t>
      </w:r>
    </w:p>
    <w:p w:rsidR="00431D30" w:rsidRPr="00982C18" w:rsidRDefault="00431D30" w:rsidP="00431D30">
      <w:pPr>
        <w:pStyle w:val="ListParagraph"/>
        <w:numPr>
          <w:ilvl w:val="0"/>
          <w:numId w:val="9"/>
        </w:numPr>
        <w:tabs>
          <w:tab w:val="left" w:pos="6570"/>
        </w:tabs>
        <w:spacing w:after="0" w:line="240" w:lineRule="auto"/>
        <w:rPr>
          <w:rStyle w:val="Emphasis"/>
          <w:i w:val="0"/>
        </w:rPr>
      </w:pPr>
      <w:r w:rsidRPr="00982C18">
        <w:rPr>
          <w:rStyle w:val="Emphasis"/>
          <w:i w:val="0"/>
        </w:rPr>
        <w:t>Ordered to shelter in place, and/or</w:t>
      </w:r>
    </w:p>
    <w:p w:rsidR="00431D30" w:rsidRPr="00982C18" w:rsidRDefault="00431D30" w:rsidP="00431D30">
      <w:pPr>
        <w:pStyle w:val="ListParagraph"/>
        <w:numPr>
          <w:ilvl w:val="0"/>
          <w:numId w:val="9"/>
        </w:numPr>
        <w:tabs>
          <w:tab w:val="left" w:pos="6570"/>
        </w:tabs>
        <w:spacing w:after="0" w:line="240" w:lineRule="auto"/>
        <w:rPr>
          <w:rStyle w:val="Emphasis"/>
          <w:i w:val="0"/>
        </w:rPr>
      </w:pPr>
      <w:r w:rsidRPr="00982C18">
        <w:rPr>
          <w:rStyle w:val="Emphasis"/>
          <w:i w:val="0"/>
        </w:rPr>
        <w:t xml:space="preserve">Caring for children due to closed school/child care beyond that required by </w:t>
      </w:r>
      <w:r w:rsidRPr="00982C18">
        <w:rPr>
          <w:rStyle w:val="Emphasis"/>
        </w:rPr>
        <w:t>Provincial</w:t>
      </w:r>
      <w:r w:rsidRPr="00982C18">
        <w:rPr>
          <w:rStyle w:val="Emphasis"/>
          <w:i w:val="0"/>
        </w:rPr>
        <w:t xml:space="preserve"> or Federal government</w:t>
      </w:r>
    </w:p>
    <w:p w:rsidR="006A2C68" w:rsidRPr="00982C18" w:rsidRDefault="006A2C68" w:rsidP="00932702">
      <w:pPr>
        <w:tabs>
          <w:tab w:val="left" w:pos="6570"/>
        </w:tabs>
        <w:spacing w:after="0" w:line="240" w:lineRule="auto"/>
        <w:rPr>
          <w:rStyle w:val="Emphasis"/>
          <w:i w:val="0"/>
        </w:rPr>
      </w:pPr>
    </w:p>
    <w:p w:rsidR="00431D30" w:rsidRPr="00982C18" w:rsidRDefault="00431D30" w:rsidP="00932702">
      <w:pPr>
        <w:tabs>
          <w:tab w:val="left" w:pos="6570"/>
        </w:tabs>
        <w:spacing w:after="0" w:line="240" w:lineRule="auto"/>
        <w:rPr>
          <w:rStyle w:val="Emphasis"/>
          <w:i w:val="0"/>
        </w:rPr>
      </w:pPr>
      <w:r w:rsidRPr="00982C18">
        <w:rPr>
          <w:rStyle w:val="Emphasis"/>
          <w:i w:val="0"/>
        </w:rPr>
        <w:t>Employer</w:t>
      </w:r>
      <w:r w:rsidR="006A2C68" w:rsidRPr="00982C18">
        <w:rPr>
          <w:rStyle w:val="Emphasis"/>
          <w:i w:val="0"/>
        </w:rPr>
        <w:t>s</w:t>
      </w:r>
      <w:r w:rsidRPr="00982C18">
        <w:rPr>
          <w:rStyle w:val="Emphasis"/>
          <w:i w:val="0"/>
        </w:rPr>
        <w:t xml:space="preserve"> should update and expand its sick, personal, and/or other paid time off (PTO) policies to allow more employees to stay home as needed, for their own health and/or that of the workplace</w:t>
      </w:r>
    </w:p>
    <w:p w:rsidR="00431D30" w:rsidRPr="00982C18" w:rsidRDefault="00431D30" w:rsidP="00932702">
      <w:pPr>
        <w:tabs>
          <w:tab w:val="left" w:pos="6570"/>
        </w:tabs>
        <w:spacing w:after="0" w:line="240" w:lineRule="auto"/>
        <w:rPr>
          <w:rStyle w:val="Emphasis"/>
          <w:i w:val="0"/>
        </w:rPr>
      </w:pPr>
    </w:p>
    <w:p w:rsidR="00431D30" w:rsidRPr="00982C18" w:rsidRDefault="00431D30" w:rsidP="00932702">
      <w:pPr>
        <w:tabs>
          <w:tab w:val="left" w:pos="6570"/>
        </w:tabs>
        <w:spacing w:after="0" w:line="240" w:lineRule="auto"/>
        <w:rPr>
          <w:rStyle w:val="Emphasis"/>
          <w:i w:val="0"/>
        </w:rPr>
      </w:pPr>
      <w:r w:rsidRPr="00982C18">
        <w:rPr>
          <w:rStyle w:val="Emphasis"/>
          <w:i w:val="0"/>
        </w:rPr>
        <w:t>Employer</w:t>
      </w:r>
      <w:r w:rsidR="006A2C68" w:rsidRPr="00982C18">
        <w:rPr>
          <w:rStyle w:val="Emphasis"/>
          <w:i w:val="0"/>
        </w:rPr>
        <w:t>s</w:t>
      </w:r>
      <w:r w:rsidRPr="00982C18">
        <w:rPr>
          <w:rStyle w:val="Emphasis"/>
          <w:i w:val="0"/>
        </w:rPr>
        <w:t xml:space="preserve"> should not have COVID-19 related leave to count against “no fault” or point-based attendance programs</w:t>
      </w:r>
    </w:p>
    <w:p w:rsidR="00431D30" w:rsidRPr="00982C18" w:rsidRDefault="00431D30" w:rsidP="00932702">
      <w:pPr>
        <w:tabs>
          <w:tab w:val="left" w:pos="6570"/>
        </w:tabs>
        <w:spacing w:after="0" w:line="240" w:lineRule="auto"/>
        <w:rPr>
          <w:rStyle w:val="Emphasis"/>
          <w:i w:val="0"/>
        </w:rPr>
      </w:pPr>
    </w:p>
    <w:p w:rsidR="00431D30" w:rsidRPr="00982C18" w:rsidRDefault="00431D30" w:rsidP="00932702">
      <w:pPr>
        <w:tabs>
          <w:tab w:val="left" w:pos="6570"/>
        </w:tabs>
        <w:spacing w:after="0" w:line="240" w:lineRule="auto"/>
        <w:rPr>
          <w:rStyle w:val="Emphasis"/>
          <w:i w:val="0"/>
        </w:rPr>
      </w:pPr>
      <w:r w:rsidRPr="00982C18">
        <w:rPr>
          <w:rStyle w:val="Emphasis"/>
          <w:i w:val="0"/>
        </w:rPr>
        <w:t>Employer should not require doctor’s notes upon return to work</w:t>
      </w:r>
      <w:r w:rsidR="006A2C68" w:rsidRPr="00982C18">
        <w:rPr>
          <w:rStyle w:val="Emphasis"/>
          <w:i w:val="0"/>
        </w:rPr>
        <w:t>- I think this is waived in Canada for the time being</w:t>
      </w:r>
    </w:p>
    <w:p w:rsidR="00431D30" w:rsidRPr="00982C18" w:rsidRDefault="00431D30" w:rsidP="00932702">
      <w:pPr>
        <w:tabs>
          <w:tab w:val="left" w:pos="6570"/>
        </w:tabs>
        <w:spacing w:after="0" w:line="240" w:lineRule="auto"/>
        <w:rPr>
          <w:rStyle w:val="Emphasis"/>
          <w:i w:val="0"/>
        </w:rPr>
      </w:pPr>
    </w:p>
    <w:p w:rsidR="00431D30" w:rsidRPr="00982C18" w:rsidRDefault="00431D30" w:rsidP="00932702">
      <w:pPr>
        <w:tabs>
          <w:tab w:val="left" w:pos="6570"/>
        </w:tabs>
        <w:spacing w:after="0" w:line="240" w:lineRule="auto"/>
        <w:rPr>
          <w:rStyle w:val="Emphasis"/>
          <w:i w:val="0"/>
        </w:rPr>
      </w:pPr>
      <w:r w:rsidRPr="00982C18">
        <w:rPr>
          <w:rStyle w:val="Emphasis"/>
          <w:i w:val="0"/>
        </w:rPr>
        <w:t>Employees should continue to have health care coverage while out on leave</w:t>
      </w:r>
    </w:p>
    <w:p w:rsidR="00431D30" w:rsidRPr="00982C18" w:rsidRDefault="00431D30" w:rsidP="00932702">
      <w:pPr>
        <w:tabs>
          <w:tab w:val="left" w:pos="6570"/>
        </w:tabs>
        <w:spacing w:after="0" w:line="240" w:lineRule="auto"/>
        <w:rPr>
          <w:rStyle w:val="Emphasis"/>
          <w:i w:val="0"/>
        </w:rPr>
      </w:pPr>
    </w:p>
    <w:p w:rsidR="00431D30" w:rsidRPr="00982C18" w:rsidRDefault="00431D30" w:rsidP="00932702">
      <w:pPr>
        <w:tabs>
          <w:tab w:val="left" w:pos="6570"/>
        </w:tabs>
        <w:spacing w:after="0" w:line="240" w:lineRule="auto"/>
        <w:rPr>
          <w:rStyle w:val="Emphasis"/>
          <w:i w:val="0"/>
        </w:rPr>
      </w:pPr>
      <w:r w:rsidRPr="00982C18">
        <w:rPr>
          <w:rStyle w:val="Emphasis"/>
          <w:i w:val="0"/>
        </w:rPr>
        <w:t>Employees should have job protection upon return from sick leave</w:t>
      </w:r>
    </w:p>
    <w:p w:rsidR="00431D30" w:rsidRPr="00982C18" w:rsidRDefault="00431D30" w:rsidP="00932702">
      <w:pPr>
        <w:tabs>
          <w:tab w:val="left" w:pos="6570"/>
        </w:tabs>
        <w:spacing w:after="0" w:line="240" w:lineRule="auto"/>
        <w:rPr>
          <w:rStyle w:val="Emphasis"/>
          <w:i w:val="0"/>
        </w:rPr>
      </w:pPr>
    </w:p>
    <w:p w:rsidR="00431D30" w:rsidRPr="00982C18" w:rsidRDefault="00431D30" w:rsidP="00932702">
      <w:pPr>
        <w:tabs>
          <w:tab w:val="left" w:pos="6570"/>
        </w:tabs>
        <w:spacing w:after="0" w:line="240" w:lineRule="auto"/>
        <w:rPr>
          <w:rStyle w:val="Emphasis"/>
          <w:i w:val="0"/>
        </w:rPr>
      </w:pPr>
      <w:r w:rsidRPr="00982C18">
        <w:rPr>
          <w:rStyle w:val="Emphasis"/>
          <w:i w:val="0"/>
        </w:rPr>
        <w:t>If COVID-19 has been found in the workplace, the employer should not push back if others who test positive file for workers’ compensation insurance</w:t>
      </w:r>
    </w:p>
    <w:p w:rsidR="00431D30" w:rsidRPr="00982C18" w:rsidRDefault="00431D30" w:rsidP="00932702">
      <w:pPr>
        <w:tabs>
          <w:tab w:val="left" w:pos="6570"/>
        </w:tabs>
        <w:spacing w:after="0" w:line="240" w:lineRule="auto"/>
        <w:rPr>
          <w:rStyle w:val="Emphasis"/>
          <w:i w:val="0"/>
        </w:rPr>
      </w:pPr>
    </w:p>
    <w:p w:rsidR="00431D30" w:rsidRPr="00982C18" w:rsidRDefault="00431D30" w:rsidP="00932702">
      <w:pPr>
        <w:tabs>
          <w:tab w:val="left" w:pos="6570"/>
        </w:tabs>
        <w:spacing w:after="0" w:line="240" w:lineRule="auto"/>
        <w:rPr>
          <w:rStyle w:val="Emphasis"/>
          <w:i w:val="0"/>
        </w:rPr>
      </w:pPr>
      <w:r w:rsidRPr="00982C18">
        <w:rPr>
          <w:rStyle w:val="Emphasis"/>
          <w:i w:val="0"/>
        </w:rPr>
        <w:t>Minimizing the Need for Furloughs and Workplace Closure</w:t>
      </w:r>
    </w:p>
    <w:p w:rsidR="00431D30" w:rsidRPr="00982C18" w:rsidRDefault="00431D30" w:rsidP="00932702">
      <w:pPr>
        <w:tabs>
          <w:tab w:val="left" w:pos="6570"/>
        </w:tabs>
        <w:spacing w:after="0" w:line="240" w:lineRule="auto"/>
        <w:rPr>
          <w:rStyle w:val="Emphasis"/>
          <w:i w:val="0"/>
        </w:rPr>
      </w:pPr>
    </w:p>
    <w:p w:rsidR="00431D30" w:rsidRPr="00982C18" w:rsidRDefault="00431D30" w:rsidP="00932702">
      <w:pPr>
        <w:tabs>
          <w:tab w:val="left" w:pos="6570"/>
        </w:tabs>
        <w:spacing w:after="0" w:line="240" w:lineRule="auto"/>
        <w:rPr>
          <w:rStyle w:val="Emphasis"/>
          <w:i w:val="0"/>
        </w:rPr>
      </w:pPr>
      <w:r w:rsidRPr="00982C18">
        <w:rPr>
          <w:rStyle w:val="Emphasis"/>
          <w:i w:val="0"/>
        </w:rPr>
        <w:t>Before implementing a workplace furlough or closure due to economic conditions, the employer should consider the following (where appropriate and feasible):</w:t>
      </w:r>
    </w:p>
    <w:p w:rsidR="00431D30" w:rsidRPr="00982C18" w:rsidRDefault="00431D30" w:rsidP="00932702">
      <w:pPr>
        <w:tabs>
          <w:tab w:val="left" w:pos="6570"/>
        </w:tabs>
        <w:spacing w:after="0" w:line="240" w:lineRule="auto"/>
        <w:rPr>
          <w:rStyle w:val="Emphasis"/>
          <w:i w:val="0"/>
        </w:rPr>
      </w:pPr>
    </w:p>
    <w:p w:rsidR="00203B1B" w:rsidRPr="00982C18" w:rsidRDefault="00203B1B" w:rsidP="00932702">
      <w:pPr>
        <w:tabs>
          <w:tab w:val="left" w:pos="6570"/>
        </w:tabs>
        <w:spacing w:after="0" w:line="240" w:lineRule="auto"/>
        <w:rPr>
          <w:rStyle w:val="Emphasis"/>
          <w:i w:val="0"/>
        </w:rPr>
      </w:pPr>
    </w:p>
    <w:p w:rsidR="00431D30" w:rsidRPr="00982C18" w:rsidRDefault="00431D30" w:rsidP="00932702">
      <w:pPr>
        <w:tabs>
          <w:tab w:val="left" w:pos="6570"/>
        </w:tabs>
        <w:spacing w:after="0" w:line="240" w:lineRule="auto"/>
        <w:rPr>
          <w:rStyle w:val="Emphasis"/>
          <w:i w:val="0"/>
        </w:rPr>
      </w:pPr>
      <w:r w:rsidRPr="00982C18">
        <w:rPr>
          <w:rStyle w:val="Emphasis"/>
          <w:i w:val="0"/>
        </w:rPr>
        <w:t>Utilizing all government-supported financial relief, including:</w:t>
      </w:r>
    </w:p>
    <w:p w:rsidR="00431D30" w:rsidRPr="00982C18" w:rsidRDefault="00431D30" w:rsidP="00203B1B">
      <w:pPr>
        <w:pStyle w:val="ListParagraph"/>
        <w:numPr>
          <w:ilvl w:val="0"/>
          <w:numId w:val="10"/>
        </w:numPr>
        <w:tabs>
          <w:tab w:val="left" w:pos="6570"/>
        </w:tabs>
        <w:spacing w:after="0" w:line="240" w:lineRule="auto"/>
        <w:rPr>
          <w:rStyle w:val="Emphasis"/>
          <w:i w:val="0"/>
        </w:rPr>
      </w:pPr>
      <w:r w:rsidRPr="00982C18">
        <w:rPr>
          <w:rStyle w:val="Emphasis"/>
          <w:i w:val="0"/>
        </w:rPr>
        <w:t>Applying for municipal, provincial or Federal government grand and loan programs that the employer may be eligible for (especially new programs from the COVID-19 laws)</w:t>
      </w:r>
    </w:p>
    <w:p w:rsidR="00431D30" w:rsidRPr="00982C18" w:rsidRDefault="00431D30" w:rsidP="002B041E">
      <w:pPr>
        <w:pStyle w:val="ListParagraph"/>
        <w:numPr>
          <w:ilvl w:val="0"/>
          <w:numId w:val="10"/>
        </w:numPr>
        <w:tabs>
          <w:tab w:val="left" w:pos="6570"/>
        </w:tabs>
        <w:spacing w:after="0" w:line="240" w:lineRule="auto"/>
        <w:rPr>
          <w:rStyle w:val="Emphasis"/>
        </w:rPr>
      </w:pPr>
      <w:r w:rsidRPr="00982C18">
        <w:rPr>
          <w:rStyle w:val="Emphasis"/>
        </w:rPr>
        <w:t>CEWS- Canadian Emergency Wage Subsidy, etc</w:t>
      </w:r>
    </w:p>
    <w:p w:rsidR="002B041E" w:rsidRPr="00982C18" w:rsidRDefault="002B041E" w:rsidP="002B041E">
      <w:pPr>
        <w:pStyle w:val="ListParagraph"/>
        <w:numPr>
          <w:ilvl w:val="0"/>
          <w:numId w:val="10"/>
        </w:numPr>
        <w:tabs>
          <w:tab w:val="left" w:pos="6570"/>
        </w:tabs>
        <w:spacing w:after="0" w:line="240" w:lineRule="auto"/>
        <w:rPr>
          <w:rStyle w:val="Emphasis"/>
        </w:rPr>
      </w:pPr>
      <w:r w:rsidRPr="00982C18">
        <w:rPr>
          <w:rStyle w:val="Emphasis"/>
        </w:rPr>
        <w:t>Job Sharing and EI</w:t>
      </w:r>
    </w:p>
    <w:p w:rsidR="002B041E" w:rsidRPr="00982C18" w:rsidRDefault="002B041E" w:rsidP="00932702">
      <w:pPr>
        <w:tabs>
          <w:tab w:val="left" w:pos="6570"/>
        </w:tabs>
        <w:spacing w:after="0" w:line="240" w:lineRule="auto"/>
        <w:rPr>
          <w:rStyle w:val="Emphasis"/>
          <w:i w:val="0"/>
        </w:rPr>
      </w:pPr>
    </w:p>
    <w:p w:rsidR="002B041E" w:rsidRPr="00982C18" w:rsidRDefault="002B041E" w:rsidP="00932702">
      <w:pPr>
        <w:tabs>
          <w:tab w:val="left" w:pos="6570"/>
        </w:tabs>
        <w:spacing w:after="0" w:line="240" w:lineRule="auto"/>
        <w:rPr>
          <w:rStyle w:val="Emphasis"/>
          <w:i w:val="0"/>
        </w:rPr>
      </w:pPr>
      <w:r w:rsidRPr="00982C18">
        <w:rPr>
          <w:rStyle w:val="Emphasis"/>
          <w:i w:val="0"/>
        </w:rPr>
        <w:lastRenderedPageBreak/>
        <w:t xml:space="preserve">Limiting the number of days that come in (which would both reduce total hours and also help compliance with </w:t>
      </w:r>
      <w:r w:rsidRPr="00982C18">
        <w:rPr>
          <w:rStyle w:val="Emphasis"/>
        </w:rPr>
        <w:t>physical</w:t>
      </w:r>
      <w:r w:rsidRPr="00982C18">
        <w:rPr>
          <w:rStyle w:val="Emphasis"/>
          <w:i w:val="0"/>
        </w:rPr>
        <w:t xml:space="preserve"> distancing protocols)</w:t>
      </w:r>
    </w:p>
    <w:p w:rsidR="002B041E" w:rsidRPr="00982C18" w:rsidRDefault="002B041E" w:rsidP="00932702">
      <w:pPr>
        <w:tabs>
          <w:tab w:val="left" w:pos="6570"/>
        </w:tabs>
        <w:spacing w:after="0" w:line="240" w:lineRule="auto"/>
        <w:rPr>
          <w:rStyle w:val="Emphasis"/>
          <w:i w:val="0"/>
        </w:rPr>
      </w:pPr>
    </w:p>
    <w:p w:rsidR="002B041E" w:rsidRPr="00982C18" w:rsidRDefault="002B041E" w:rsidP="00932702">
      <w:pPr>
        <w:tabs>
          <w:tab w:val="left" w:pos="6570"/>
        </w:tabs>
        <w:spacing w:after="0" w:line="240" w:lineRule="auto"/>
        <w:rPr>
          <w:rStyle w:val="Emphasis"/>
          <w:i w:val="0"/>
        </w:rPr>
      </w:pPr>
      <w:r w:rsidRPr="00982C18">
        <w:rPr>
          <w:rStyle w:val="Emphasis"/>
          <w:i w:val="0"/>
        </w:rPr>
        <w:t>Providing an early retirement buyout to reduce the size of the workforce on a voluntary basis</w:t>
      </w:r>
    </w:p>
    <w:p w:rsidR="002B041E" w:rsidRPr="00982C18" w:rsidRDefault="002B041E" w:rsidP="00932702">
      <w:pPr>
        <w:tabs>
          <w:tab w:val="left" w:pos="6570"/>
        </w:tabs>
        <w:spacing w:after="0" w:line="240" w:lineRule="auto"/>
        <w:rPr>
          <w:rStyle w:val="Emphasis"/>
          <w:i w:val="0"/>
        </w:rPr>
      </w:pPr>
    </w:p>
    <w:p w:rsidR="002B041E" w:rsidRPr="00982C18" w:rsidRDefault="002B041E" w:rsidP="00932702">
      <w:pPr>
        <w:tabs>
          <w:tab w:val="left" w:pos="6570"/>
        </w:tabs>
        <w:spacing w:after="0" w:line="240" w:lineRule="auto"/>
        <w:rPr>
          <w:rStyle w:val="Emphasis"/>
          <w:i w:val="0"/>
        </w:rPr>
      </w:pPr>
      <w:r w:rsidRPr="00982C18">
        <w:rPr>
          <w:rStyle w:val="Emphasis"/>
          <w:i w:val="0"/>
        </w:rPr>
        <w:t>Converting existing manufacturing operations to produce a personal protective equipment, medical supplies, or other products that are in short supply due to COVID19</w:t>
      </w:r>
    </w:p>
    <w:p w:rsidR="002B041E" w:rsidRPr="00982C18" w:rsidRDefault="002B041E" w:rsidP="00932702">
      <w:pPr>
        <w:tabs>
          <w:tab w:val="left" w:pos="6570"/>
        </w:tabs>
        <w:spacing w:after="0" w:line="240" w:lineRule="auto"/>
        <w:rPr>
          <w:rStyle w:val="Emphasis"/>
          <w:i w:val="0"/>
        </w:rPr>
      </w:pPr>
    </w:p>
    <w:p w:rsidR="002B041E" w:rsidRPr="00982C18" w:rsidRDefault="002B041E" w:rsidP="00932702">
      <w:pPr>
        <w:tabs>
          <w:tab w:val="left" w:pos="6570"/>
        </w:tabs>
        <w:spacing w:after="0" w:line="240" w:lineRule="auto"/>
        <w:rPr>
          <w:rStyle w:val="Emphasis"/>
          <w:b/>
          <w:i w:val="0"/>
        </w:rPr>
      </w:pPr>
      <w:r w:rsidRPr="00982C18">
        <w:rPr>
          <w:rStyle w:val="Emphasis"/>
          <w:b/>
          <w:i w:val="0"/>
        </w:rPr>
        <w:t>Furloughs and Workplace Closure</w:t>
      </w:r>
    </w:p>
    <w:p w:rsidR="002B041E" w:rsidRPr="00982C18" w:rsidRDefault="002B041E" w:rsidP="00932702">
      <w:pPr>
        <w:tabs>
          <w:tab w:val="left" w:pos="6570"/>
        </w:tabs>
        <w:spacing w:after="0" w:line="240" w:lineRule="auto"/>
        <w:rPr>
          <w:rStyle w:val="Emphasis"/>
          <w:i w:val="0"/>
        </w:rPr>
      </w:pPr>
    </w:p>
    <w:p w:rsidR="002B041E" w:rsidRPr="00982C18" w:rsidRDefault="002B041E" w:rsidP="00932702">
      <w:pPr>
        <w:tabs>
          <w:tab w:val="left" w:pos="6570"/>
        </w:tabs>
        <w:spacing w:after="0" w:line="240" w:lineRule="auto"/>
        <w:rPr>
          <w:rStyle w:val="Emphasis"/>
          <w:i w:val="0"/>
        </w:rPr>
      </w:pPr>
      <w:r w:rsidRPr="00982C18">
        <w:rPr>
          <w:rStyle w:val="Emphasis"/>
          <w:i w:val="0"/>
        </w:rPr>
        <w:t>In the event that the company furloughs or lays off workers, or the workplace shutters entirely due to COVID-19:</w:t>
      </w:r>
    </w:p>
    <w:p w:rsidR="002B041E" w:rsidRPr="00982C18" w:rsidRDefault="002B041E" w:rsidP="00932702">
      <w:pPr>
        <w:tabs>
          <w:tab w:val="left" w:pos="6570"/>
        </w:tabs>
        <w:spacing w:after="0" w:line="240" w:lineRule="auto"/>
        <w:rPr>
          <w:rStyle w:val="Emphasis"/>
          <w:i w:val="0"/>
        </w:rPr>
      </w:pPr>
    </w:p>
    <w:p w:rsidR="002B041E" w:rsidRPr="00982C18" w:rsidRDefault="002B041E" w:rsidP="00932702">
      <w:pPr>
        <w:tabs>
          <w:tab w:val="left" w:pos="6570"/>
        </w:tabs>
        <w:spacing w:after="0" w:line="240" w:lineRule="auto"/>
        <w:rPr>
          <w:rStyle w:val="Emphasis"/>
          <w:i w:val="0"/>
        </w:rPr>
      </w:pPr>
      <w:r w:rsidRPr="00982C18">
        <w:rPr>
          <w:rStyle w:val="Emphasis"/>
          <w:i w:val="0"/>
        </w:rPr>
        <w:t>The employer should consider providing an early retirement buyout to reduce the number of involuntary layoffs/furloughs</w:t>
      </w:r>
    </w:p>
    <w:p w:rsidR="002B041E" w:rsidRPr="00982C18" w:rsidRDefault="002B041E" w:rsidP="00932702">
      <w:pPr>
        <w:tabs>
          <w:tab w:val="left" w:pos="6570"/>
        </w:tabs>
        <w:spacing w:after="0" w:line="240" w:lineRule="auto"/>
        <w:rPr>
          <w:rStyle w:val="Emphasis"/>
          <w:i w:val="0"/>
        </w:rPr>
      </w:pPr>
    </w:p>
    <w:p w:rsidR="002B041E" w:rsidRPr="00982C18" w:rsidRDefault="002B041E" w:rsidP="00932702">
      <w:pPr>
        <w:tabs>
          <w:tab w:val="left" w:pos="6570"/>
        </w:tabs>
        <w:spacing w:after="0" w:line="240" w:lineRule="auto"/>
        <w:rPr>
          <w:rStyle w:val="Emphasis"/>
          <w:i w:val="0"/>
        </w:rPr>
      </w:pPr>
      <w:r w:rsidRPr="00982C18">
        <w:rPr>
          <w:rStyle w:val="Emphasis"/>
          <w:i w:val="0"/>
        </w:rPr>
        <w:t>The employers should consider limiting the number of days that people come in, which would both reduce the total hours and also help compliance with social distancing protocols.</w:t>
      </w:r>
    </w:p>
    <w:p w:rsidR="002B041E" w:rsidRPr="00982C18" w:rsidRDefault="002B041E" w:rsidP="00932702">
      <w:pPr>
        <w:tabs>
          <w:tab w:val="left" w:pos="6570"/>
        </w:tabs>
        <w:spacing w:after="0" w:line="240" w:lineRule="auto"/>
        <w:rPr>
          <w:rStyle w:val="Emphasis"/>
          <w:i w:val="0"/>
        </w:rPr>
      </w:pPr>
    </w:p>
    <w:p w:rsidR="002B041E" w:rsidRPr="00982C18" w:rsidRDefault="002B041E" w:rsidP="00932702">
      <w:pPr>
        <w:tabs>
          <w:tab w:val="left" w:pos="6570"/>
        </w:tabs>
        <w:spacing w:after="0" w:line="240" w:lineRule="auto"/>
        <w:rPr>
          <w:rStyle w:val="Emphasis"/>
          <w:i w:val="0"/>
        </w:rPr>
      </w:pPr>
      <w:r w:rsidRPr="00982C18">
        <w:rPr>
          <w:rStyle w:val="Emphasis"/>
          <w:i w:val="0"/>
        </w:rPr>
        <w:t>Nonworking employees should continue to be compensated</w:t>
      </w:r>
    </w:p>
    <w:p w:rsidR="00E90EA2" w:rsidRPr="00982C18" w:rsidRDefault="00E90EA2" w:rsidP="00932702">
      <w:pPr>
        <w:tabs>
          <w:tab w:val="left" w:pos="6570"/>
        </w:tabs>
        <w:spacing w:after="0" w:line="240" w:lineRule="auto"/>
        <w:rPr>
          <w:rStyle w:val="Emphasis"/>
          <w:i w:val="0"/>
        </w:rPr>
      </w:pPr>
    </w:p>
    <w:p w:rsidR="00E90EA2" w:rsidRPr="00982C18" w:rsidRDefault="00E90EA2" w:rsidP="00932702">
      <w:pPr>
        <w:tabs>
          <w:tab w:val="left" w:pos="6570"/>
        </w:tabs>
        <w:spacing w:after="0" w:line="240" w:lineRule="auto"/>
        <w:rPr>
          <w:rStyle w:val="Emphasis"/>
          <w:i w:val="0"/>
        </w:rPr>
      </w:pPr>
      <w:r w:rsidRPr="00982C18">
        <w:rPr>
          <w:rStyle w:val="Emphasis"/>
          <w:i w:val="0"/>
        </w:rPr>
        <w:t>Nonworking employees should continue to have health insurance coverage throughout the closure</w:t>
      </w:r>
    </w:p>
    <w:p w:rsidR="00E90EA2" w:rsidRPr="00982C18" w:rsidRDefault="00E90EA2" w:rsidP="00932702">
      <w:pPr>
        <w:tabs>
          <w:tab w:val="left" w:pos="6570"/>
        </w:tabs>
        <w:spacing w:after="0" w:line="240" w:lineRule="auto"/>
        <w:rPr>
          <w:rStyle w:val="Emphasis"/>
          <w:i w:val="0"/>
        </w:rPr>
      </w:pPr>
    </w:p>
    <w:p w:rsidR="00E90EA2" w:rsidRPr="00982C18" w:rsidRDefault="00E90EA2" w:rsidP="00932702">
      <w:pPr>
        <w:tabs>
          <w:tab w:val="left" w:pos="6570"/>
        </w:tabs>
        <w:spacing w:after="0" w:line="240" w:lineRule="auto"/>
        <w:rPr>
          <w:rStyle w:val="Emphasis"/>
          <w:i w:val="0"/>
        </w:rPr>
      </w:pPr>
      <w:r w:rsidRPr="00982C18">
        <w:rPr>
          <w:rStyle w:val="Emphasis"/>
          <w:i w:val="0"/>
        </w:rPr>
        <w:t>Those who have been furloughed should have recall rights when the workplace reopens.</w:t>
      </w:r>
    </w:p>
    <w:p w:rsidR="00E90EA2" w:rsidRPr="00982C18" w:rsidRDefault="00E90EA2" w:rsidP="00932702">
      <w:pPr>
        <w:tabs>
          <w:tab w:val="left" w:pos="6570"/>
        </w:tabs>
        <w:spacing w:after="0" w:line="240" w:lineRule="auto"/>
        <w:rPr>
          <w:rStyle w:val="Emphasis"/>
          <w:i w:val="0"/>
        </w:rPr>
      </w:pPr>
    </w:p>
    <w:p w:rsidR="00E90EA2" w:rsidRPr="00982C18" w:rsidRDefault="00E90EA2" w:rsidP="00932702">
      <w:pPr>
        <w:tabs>
          <w:tab w:val="left" w:pos="6570"/>
        </w:tabs>
        <w:spacing w:after="0" w:line="240" w:lineRule="auto"/>
        <w:rPr>
          <w:rStyle w:val="Emphasis"/>
          <w:b/>
          <w:i w:val="0"/>
        </w:rPr>
      </w:pPr>
      <w:r w:rsidRPr="00982C18">
        <w:rPr>
          <w:rStyle w:val="Emphasis"/>
          <w:b/>
          <w:i w:val="0"/>
        </w:rPr>
        <w:t>Travel</w:t>
      </w:r>
    </w:p>
    <w:p w:rsidR="00E90EA2" w:rsidRPr="00982C18" w:rsidRDefault="00E90EA2" w:rsidP="00932702">
      <w:pPr>
        <w:tabs>
          <w:tab w:val="left" w:pos="6570"/>
        </w:tabs>
        <w:spacing w:after="0" w:line="240" w:lineRule="auto"/>
        <w:rPr>
          <w:rStyle w:val="Emphasis"/>
          <w:i w:val="0"/>
        </w:rPr>
      </w:pPr>
    </w:p>
    <w:p w:rsidR="00E90EA2" w:rsidRPr="00982C18" w:rsidRDefault="00E90EA2" w:rsidP="00932702">
      <w:pPr>
        <w:tabs>
          <w:tab w:val="left" w:pos="6570"/>
        </w:tabs>
        <w:spacing w:after="0" w:line="240" w:lineRule="auto"/>
        <w:rPr>
          <w:rStyle w:val="Emphasis"/>
          <w:i w:val="0"/>
        </w:rPr>
      </w:pPr>
      <w:r w:rsidRPr="00982C18">
        <w:rPr>
          <w:rStyle w:val="Emphasis"/>
          <w:i w:val="0"/>
        </w:rPr>
        <w:t>The employer should eliminate all non-essential travel</w:t>
      </w:r>
    </w:p>
    <w:p w:rsidR="00E90EA2" w:rsidRPr="00982C18" w:rsidRDefault="00E90EA2" w:rsidP="00932702">
      <w:pPr>
        <w:tabs>
          <w:tab w:val="left" w:pos="6570"/>
        </w:tabs>
        <w:spacing w:after="0" w:line="240" w:lineRule="auto"/>
        <w:rPr>
          <w:rStyle w:val="Emphasis"/>
          <w:i w:val="0"/>
        </w:rPr>
      </w:pPr>
    </w:p>
    <w:p w:rsidR="00E90EA2" w:rsidRPr="00982C18" w:rsidRDefault="00E90EA2" w:rsidP="00932702">
      <w:pPr>
        <w:tabs>
          <w:tab w:val="left" w:pos="6570"/>
        </w:tabs>
        <w:spacing w:after="0" w:line="240" w:lineRule="auto"/>
        <w:rPr>
          <w:rStyle w:val="Emphasis"/>
          <w:i w:val="0"/>
        </w:rPr>
      </w:pPr>
      <w:r w:rsidRPr="00982C18">
        <w:rPr>
          <w:rStyle w:val="Emphasis"/>
          <w:i w:val="0"/>
        </w:rPr>
        <w:t>The employer should comply with all government-issued travel bans</w:t>
      </w:r>
    </w:p>
    <w:p w:rsidR="00E90EA2" w:rsidRPr="00982C18" w:rsidRDefault="00E90EA2" w:rsidP="00932702">
      <w:pPr>
        <w:tabs>
          <w:tab w:val="left" w:pos="6570"/>
        </w:tabs>
        <w:spacing w:after="0" w:line="240" w:lineRule="auto"/>
        <w:rPr>
          <w:rStyle w:val="Emphasis"/>
          <w:i w:val="0"/>
        </w:rPr>
      </w:pPr>
    </w:p>
    <w:p w:rsidR="00E90EA2" w:rsidRPr="00982C18" w:rsidRDefault="00E90EA2" w:rsidP="00932702">
      <w:pPr>
        <w:tabs>
          <w:tab w:val="left" w:pos="6570"/>
        </w:tabs>
        <w:spacing w:after="0" w:line="240" w:lineRule="auto"/>
        <w:rPr>
          <w:rStyle w:val="Emphasis"/>
          <w:i w:val="0"/>
        </w:rPr>
      </w:pPr>
      <w:r w:rsidRPr="00982C18">
        <w:rPr>
          <w:rStyle w:val="Emphasis"/>
          <w:i w:val="0"/>
        </w:rPr>
        <w:t>The employer should have a clear policy, communicated with the union, for employees who get quarantined while on work travel.</w:t>
      </w:r>
    </w:p>
    <w:p w:rsidR="00E90EA2" w:rsidRPr="00982C18" w:rsidRDefault="00E90EA2" w:rsidP="00932702">
      <w:pPr>
        <w:tabs>
          <w:tab w:val="left" w:pos="6570"/>
        </w:tabs>
        <w:spacing w:after="0" w:line="240" w:lineRule="auto"/>
        <w:rPr>
          <w:rStyle w:val="Emphasis"/>
          <w:i w:val="0"/>
        </w:rPr>
      </w:pPr>
    </w:p>
    <w:p w:rsidR="00E90EA2" w:rsidRPr="00982C18" w:rsidRDefault="00E90EA2" w:rsidP="00932702">
      <w:pPr>
        <w:tabs>
          <w:tab w:val="left" w:pos="6570"/>
        </w:tabs>
        <w:spacing w:after="0" w:line="240" w:lineRule="auto"/>
        <w:rPr>
          <w:rStyle w:val="Emphasis"/>
          <w:b/>
          <w:i w:val="0"/>
        </w:rPr>
      </w:pPr>
      <w:r w:rsidRPr="00982C18">
        <w:rPr>
          <w:rStyle w:val="Emphasis"/>
          <w:b/>
          <w:i w:val="0"/>
        </w:rPr>
        <w:t>Communications</w:t>
      </w:r>
    </w:p>
    <w:p w:rsidR="00E90EA2" w:rsidRPr="00982C18" w:rsidRDefault="00E90EA2" w:rsidP="00932702">
      <w:pPr>
        <w:tabs>
          <w:tab w:val="left" w:pos="6570"/>
        </w:tabs>
        <w:spacing w:after="0" w:line="240" w:lineRule="auto"/>
        <w:rPr>
          <w:rStyle w:val="Emphasis"/>
          <w:i w:val="0"/>
        </w:rPr>
      </w:pPr>
    </w:p>
    <w:p w:rsidR="00E90EA2" w:rsidRPr="00982C18" w:rsidRDefault="00E90EA2" w:rsidP="00932702">
      <w:pPr>
        <w:tabs>
          <w:tab w:val="left" w:pos="6570"/>
        </w:tabs>
        <w:spacing w:after="0" w:line="240" w:lineRule="auto"/>
        <w:rPr>
          <w:rStyle w:val="Emphasis"/>
          <w:i w:val="0"/>
        </w:rPr>
      </w:pPr>
      <w:r w:rsidRPr="00982C18">
        <w:rPr>
          <w:rStyle w:val="Emphasis"/>
          <w:i w:val="0"/>
        </w:rPr>
        <w:t>Employer should adopt a communication plan to keep union and employees informed of policies and changes as they develop.</w:t>
      </w:r>
    </w:p>
    <w:sectPr w:rsidR="00E90EA2" w:rsidRPr="00982C18" w:rsidSect="00AE5B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541" w:rsidRDefault="00E93541" w:rsidP="00E90EA2">
      <w:pPr>
        <w:spacing w:after="0" w:line="240" w:lineRule="auto"/>
      </w:pPr>
      <w:r>
        <w:separator/>
      </w:r>
    </w:p>
  </w:endnote>
  <w:endnote w:type="continuationSeparator" w:id="0">
    <w:p w:rsidR="00E93541" w:rsidRDefault="00E93541" w:rsidP="00E9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A2" w:rsidRDefault="00E90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748337"/>
      <w:docPartObj>
        <w:docPartGallery w:val="Page Numbers (Bottom of Page)"/>
        <w:docPartUnique/>
      </w:docPartObj>
    </w:sdtPr>
    <w:sdtEndPr>
      <w:rPr>
        <w:noProof/>
      </w:rPr>
    </w:sdtEndPr>
    <w:sdtContent>
      <w:p w:rsidR="00E90EA2" w:rsidRDefault="00E90EA2">
        <w:pPr>
          <w:pStyle w:val="Footer"/>
          <w:jc w:val="right"/>
        </w:pPr>
        <w:r>
          <w:fldChar w:fldCharType="begin"/>
        </w:r>
        <w:r>
          <w:instrText xml:space="preserve"> PAGE   \* MERGEFORMAT </w:instrText>
        </w:r>
        <w:r>
          <w:fldChar w:fldCharType="separate"/>
        </w:r>
        <w:r w:rsidR="00560425">
          <w:rPr>
            <w:noProof/>
          </w:rPr>
          <w:t>1</w:t>
        </w:r>
        <w:r>
          <w:rPr>
            <w:noProof/>
          </w:rPr>
          <w:fldChar w:fldCharType="end"/>
        </w:r>
      </w:p>
    </w:sdtContent>
  </w:sdt>
  <w:p w:rsidR="00E90EA2" w:rsidRDefault="00E90EA2">
    <w:pPr>
      <w:pStyle w:val="Footer"/>
    </w:pPr>
    <w:r>
      <w:t>Prepared by IAM Strategic Resources and Canadian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A2" w:rsidRDefault="00E90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541" w:rsidRDefault="00E93541" w:rsidP="00E90EA2">
      <w:pPr>
        <w:spacing w:after="0" w:line="240" w:lineRule="auto"/>
      </w:pPr>
      <w:r>
        <w:separator/>
      </w:r>
    </w:p>
  </w:footnote>
  <w:footnote w:type="continuationSeparator" w:id="0">
    <w:p w:rsidR="00E93541" w:rsidRDefault="00E93541" w:rsidP="00E90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A2" w:rsidRDefault="005604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1922" o:spid="_x0000_s2050" type="#_x0000_t75" style="position:absolute;margin-left:0;margin-top:0;width:468pt;height:232.05pt;z-index:-251657216;mso-position-horizontal:center;mso-position-horizontal-relative:margin;mso-position-vertical:center;mso-position-vertical-relative:margin" o:allowincell="f">
          <v:imagedata r:id="rId1" o:title="iam"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A2" w:rsidRDefault="005604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1923" o:spid="_x0000_s2051" type="#_x0000_t75" style="position:absolute;margin-left:0;margin-top:0;width:468pt;height:232.05pt;z-index:-251656192;mso-position-horizontal:center;mso-position-horizontal-relative:margin;mso-position-vertical:center;mso-position-vertical-relative:margin" o:allowincell="f">
          <v:imagedata r:id="rId1" o:title="iam" gain="19661f" blacklevel="22938f"/>
        </v:shape>
      </w:pict>
    </w:r>
    <w:r w:rsidR="00E90EA2">
      <w:tab/>
      <w:t>COVID-19 Bargaining Considerations (Canada)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A2" w:rsidRDefault="005604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1921" o:spid="_x0000_s2049" type="#_x0000_t75" style="position:absolute;margin-left:0;margin-top:0;width:468pt;height:232.05pt;z-index:-251658240;mso-position-horizontal:center;mso-position-horizontal-relative:margin;mso-position-vertical:center;mso-position-vertical-relative:margin" o:allowincell="f">
          <v:imagedata r:id="rId1" o:title="iam"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775A"/>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17A711EB"/>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15:restartNumberingAfterBreak="0">
    <w:nsid w:val="1DBF5521"/>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371A31A8"/>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42754D1D"/>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15:restartNumberingAfterBreak="0">
    <w:nsid w:val="4B5A7644"/>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52875AD2"/>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56473CB8"/>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15:restartNumberingAfterBreak="0">
    <w:nsid w:val="5EAA668E"/>
    <w:multiLevelType w:val="multilevel"/>
    <w:tmpl w:val="808A9D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15:restartNumberingAfterBreak="0">
    <w:nsid w:val="6D3D0E23"/>
    <w:multiLevelType w:val="hybridMultilevel"/>
    <w:tmpl w:val="27E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1"/>
  </w:num>
  <w:num w:numId="6">
    <w:abstractNumId w:val="8"/>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7D"/>
    <w:rsid w:val="00203B1B"/>
    <w:rsid w:val="002B041E"/>
    <w:rsid w:val="00353FF4"/>
    <w:rsid w:val="00431D30"/>
    <w:rsid w:val="004D6119"/>
    <w:rsid w:val="00560425"/>
    <w:rsid w:val="006A2C68"/>
    <w:rsid w:val="007E367D"/>
    <w:rsid w:val="008D082C"/>
    <w:rsid w:val="008D19F2"/>
    <w:rsid w:val="00932702"/>
    <w:rsid w:val="00982C18"/>
    <w:rsid w:val="00AE5B13"/>
    <w:rsid w:val="00BC5A8E"/>
    <w:rsid w:val="00E801C3"/>
    <w:rsid w:val="00E90EA2"/>
    <w:rsid w:val="00E9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9038B7F-D0D3-4DD2-A13F-FE090BE1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2702"/>
    <w:rPr>
      <w:i/>
      <w:iCs/>
    </w:rPr>
  </w:style>
  <w:style w:type="paragraph" w:styleId="ListParagraph">
    <w:name w:val="List Paragraph"/>
    <w:basedOn w:val="Normal"/>
    <w:uiPriority w:val="34"/>
    <w:qFormat/>
    <w:rsid w:val="00932702"/>
    <w:pPr>
      <w:ind w:left="720"/>
      <w:contextualSpacing/>
    </w:pPr>
  </w:style>
  <w:style w:type="paragraph" w:styleId="Header">
    <w:name w:val="header"/>
    <w:basedOn w:val="Normal"/>
    <w:link w:val="HeaderChar"/>
    <w:uiPriority w:val="99"/>
    <w:unhideWhenUsed/>
    <w:rsid w:val="00E9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EA2"/>
  </w:style>
  <w:style w:type="paragraph" w:styleId="Footer">
    <w:name w:val="footer"/>
    <w:basedOn w:val="Normal"/>
    <w:link w:val="FooterChar"/>
    <w:uiPriority w:val="99"/>
    <w:unhideWhenUsed/>
    <w:rsid w:val="00E9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EA2"/>
  </w:style>
  <w:style w:type="paragraph" w:styleId="BalloonText">
    <w:name w:val="Balloon Text"/>
    <w:basedOn w:val="Normal"/>
    <w:link w:val="BalloonTextChar"/>
    <w:uiPriority w:val="99"/>
    <w:semiHidden/>
    <w:unhideWhenUsed/>
    <w:rsid w:val="00E9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A2"/>
    <w:rPr>
      <w:rFonts w:ascii="Tahoma" w:hAnsi="Tahoma" w:cs="Tahoma"/>
      <w:sz w:val="16"/>
      <w:szCs w:val="16"/>
    </w:rPr>
  </w:style>
  <w:style w:type="paragraph" w:styleId="NoSpacing">
    <w:name w:val="No Spacing"/>
    <w:link w:val="NoSpacingChar"/>
    <w:uiPriority w:val="1"/>
    <w:qFormat/>
    <w:rsid w:val="00AE5B13"/>
    <w:pPr>
      <w:spacing w:after="0" w:line="240" w:lineRule="auto"/>
    </w:pPr>
    <w:rPr>
      <w:rFonts w:eastAsiaTheme="minorEastAsia"/>
    </w:rPr>
  </w:style>
  <w:style w:type="character" w:customStyle="1" w:styleId="NoSpacingChar">
    <w:name w:val="No Spacing Char"/>
    <w:basedOn w:val="DefaultParagraphFont"/>
    <w:link w:val="NoSpacing"/>
    <w:uiPriority w:val="1"/>
    <w:rsid w:val="00AE5B1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Bargaining Priorities-2020</dc:title>
  <dc:subject>Canada</dc:subject>
  <dc:creator>Heather Kelley</dc:creator>
  <cp:lastModifiedBy>Ivana Saula</cp:lastModifiedBy>
  <cp:revision>2</cp:revision>
  <dcterms:created xsi:type="dcterms:W3CDTF">2020-04-16T15:20:00Z</dcterms:created>
  <dcterms:modified xsi:type="dcterms:W3CDTF">2020-04-16T15:20:00Z</dcterms:modified>
</cp:coreProperties>
</file>